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42" w:rsidRDefault="00C44842" w:rsidP="00C44842">
      <w:pPr>
        <w:jc w:val="center"/>
      </w:pPr>
      <w:r>
        <w:rPr>
          <w:rFonts w:ascii="Times New Roman" w:hAnsi="Times New Roman" w:cs="Times New Roman"/>
          <w:b/>
          <w:noProof/>
          <w:sz w:val="28"/>
          <w:szCs w:val="28"/>
        </w:rPr>
        <w:drawing>
          <wp:inline distT="0" distB="0" distL="0" distR="0" wp14:anchorId="51EA39F8" wp14:editId="21BECFDD">
            <wp:extent cx="2516505" cy="914400"/>
            <wp:effectExtent l="0" t="0" r="0" b="0"/>
            <wp:docPr id="1" name="Picture 1" descr="H:\Color\Jpg\FCRO_logo_color_kids_lg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lor\Jpg\FCRO_logo_color_kids_lgtex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542" cy="923134"/>
                    </a:xfrm>
                    <a:prstGeom prst="rect">
                      <a:avLst/>
                    </a:prstGeom>
                    <a:noFill/>
                    <a:ln>
                      <a:noFill/>
                    </a:ln>
                  </pic:spPr>
                </pic:pic>
              </a:graphicData>
            </a:graphic>
          </wp:inline>
        </w:drawing>
      </w:r>
    </w:p>
    <w:p w:rsidR="00C44842" w:rsidRPr="0008480C" w:rsidRDefault="00C44842" w:rsidP="00C44842">
      <w:pPr>
        <w:spacing w:after="0"/>
        <w:jc w:val="center"/>
        <w:rPr>
          <w:rFonts w:ascii="Times New Roman" w:hAnsi="Times New Roman" w:cs="Times New Roman"/>
          <w:b/>
          <w:sz w:val="28"/>
          <w:szCs w:val="28"/>
        </w:rPr>
      </w:pPr>
      <w:r w:rsidRPr="0008480C">
        <w:rPr>
          <w:rFonts w:ascii="Times New Roman" w:hAnsi="Times New Roman" w:cs="Times New Roman"/>
          <w:b/>
          <w:sz w:val="28"/>
          <w:szCs w:val="28"/>
        </w:rPr>
        <w:t>Foster Care Review Office</w:t>
      </w:r>
    </w:p>
    <w:p w:rsidR="00C44842" w:rsidRPr="0008480C" w:rsidRDefault="00C44842" w:rsidP="00C44842">
      <w:pPr>
        <w:spacing w:after="0"/>
        <w:jc w:val="center"/>
        <w:rPr>
          <w:rFonts w:ascii="Times New Roman" w:hAnsi="Times New Roman" w:cs="Times New Roman"/>
          <w:b/>
          <w:sz w:val="28"/>
          <w:szCs w:val="28"/>
        </w:rPr>
      </w:pPr>
      <w:r w:rsidRPr="0008480C">
        <w:rPr>
          <w:rFonts w:ascii="Times New Roman" w:hAnsi="Times New Roman" w:cs="Times New Roman"/>
          <w:b/>
          <w:sz w:val="28"/>
          <w:szCs w:val="28"/>
        </w:rPr>
        <w:t>Testimony to the Health and Human Services Committee</w:t>
      </w:r>
    </w:p>
    <w:p w:rsidR="00C44842" w:rsidRPr="0008480C" w:rsidRDefault="00C44842" w:rsidP="00C44842">
      <w:pPr>
        <w:spacing w:after="0"/>
        <w:jc w:val="center"/>
        <w:rPr>
          <w:rFonts w:ascii="Times New Roman" w:hAnsi="Times New Roman" w:cs="Times New Roman"/>
          <w:b/>
          <w:sz w:val="28"/>
          <w:szCs w:val="28"/>
        </w:rPr>
      </w:pPr>
      <w:r>
        <w:rPr>
          <w:rFonts w:ascii="Times New Roman" w:hAnsi="Times New Roman" w:cs="Times New Roman"/>
          <w:b/>
          <w:sz w:val="28"/>
          <w:szCs w:val="28"/>
        </w:rPr>
        <w:t>November 8</w:t>
      </w:r>
      <w:r w:rsidRPr="00C44842">
        <w:rPr>
          <w:rFonts w:ascii="Times New Roman" w:hAnsi="Times New Roman" w:cs="Times New Roman"/>
          <w:b/>
          <w:sz w:val="28"/>
          <w:szCs w:val="28"/>
          <w:vertAlign w:val="superscript"/>
        </w:rPr>
        <w:t>th</w:t>
      </w:r>
      <w:r>
        <w:rPr>
          <w:rFonts w:ascii="Times New Roman" w:hAnsi="Times New Roman" w:cs="Times New Roman"/>
          <w:b/>
          <w:sz w:val="28"/>
          <w:szCs w:val="28"/>
        </w:rPr>
        <w:t>, 2018</w:t>
      </w:r>
    </w:p>
    <w:p w:rsidR="00C44842" w:rsidRPr="0008480C" w:rsidRDefault="00C44842" w:rsidP="00C44842">
      <w:pPr>
        <w:spacing w:after="0"/>
        <w:jc w:val="center"/>
        <w:rPr>
          <w:rFonts w:ascii="Times New Roman" w:hAnsi="Times New Roman" w:cs="Times New Roman"/>
          <w:b/>
          <w:sz w:val="24"/>
          <w:szCs w:val="24"/>
        </w:rPr>
      </w:pPr>
      <w:r w:rsidRPr="0008480C">
        <w:rPr>
          <w:rFonts w:ascii="Times New Roman" w:hAnsi="Times New Roman" w:cs="Times New Roman"/>
          <w:b/>
          <w:sz w:val="24"/>
          <w:szCs w:val="24"/>
        </w:rPr>
        <w:t>Kim B. Hawekotte J.D. – FCRO Executive Director</w:t>
      </w:r>
    </w:p>
    <w:p w:rsidR="00A12478" w:rsidRDefault="00A12478" w:rsidP="00C44842">
      <w:pPr>
        <w:rPr>
          <w:rFonts w:ascii="Times New Roman" w:hAnsi="Times New Roman" w:cs="Times New Roman"/>
          <w:sz w:val="24"/>
          <w:szCs w:val="24"/>
        </w:rPr>
      </w:pPr>
    </w:p>
    <w:p w:rsidR="00C44842" w:rsidRPr="00C44842" w:rsidRDefault="00C44842" w:rsidP="002508DD">
      <w:pPr>
        <w:spacing w:line="259" w:lineRule="auto"/>
        <w:rPr>
          <w:rFonts w:ascii="Times New Roman" w:hAnsi="Times New Roman" w:cs="Times New Roman"/>
          <w:sz w:val="24"/>
          <w:szCs w:val="24"/>
        </w:rPr>
      </w:pPr>
      <w:r>
        <w:rPr>
          <w:rFonts w:ascii="Times New Roman" w:hAnsi="Times New Roman" w:cs="Times New Roman"/>
          <w:sz w:val="24"/>
          <w:szCs w:val="24"/>
        </w:rPr>
        <w:t>Chairman Riepe</w:t>
      </w:r>
      <w:r w:rsidRPr="007B0B5D">
        <w:rPr>
          <w:rFonts w:ascii="Times New Roman" w:hAnsi="Times New Roman" w:cs="Times New Roman"/>
          <w:sz w:val="24"/>
          <w:szCs w:val="24"/>
        </w:rPr>
        <w:t xml:space="preserve"> and members of the Health and Human Services Committee, my name is Kim Hawekotte.  I am the Executive Director of the Foster Care Review Office.  </w:t>
      </w:r>
      <w:r w:rsidRPr="00C44842">
        <w:rPr>
          <w:rFonts w:ascii="Times New Roman" w:hAnsi="Times New Roman" w:cs="Times New Roman"/>
          <w:sz w:val="24"/>
          <w:szCs w:val="24"/>
        </w:rPr>
        <w:t xml:space="preserve">The oversight role of the FCRO is two-fold.  During each case file review, the needs of each specific child are reviewed, and if the system is not meeting those needs, the FCRO will advocate for the best interest of the individual child.  Simultaneously, the data collected from every case file review is used to provide a system-wide view of changes, successes, and challenges of the complicated worlds of child welfare and juvenile justice.  </w:t>
      </w:r>
    </w:p>
    <w:p w:rsidR="00C44842" w:rsidRPr="00C44842" w:rsidRDefault="00C44842" w:rsidP="002508DD">
      <w:pPr>
        <w:spacing w:line="259" w:lineRule="auto"/>
        <w:rPr>
          <w:rFonts w:ascii="Times New Roman" w:hAnsi="Times New Roman" w:cs="Times New Roman"/>
          <w:sz w:val="24"/>
          <w:szCs w:val="24"/>
        </w:rPr>
      </w:pPr>
      <w:r w:rsidRPr="00C44842">
        <w:rPr>
          <w:rFonts w:ascii="Times New Roman" w:hAnsi="Times New Roman" w:cs="Times New Roman"/>
          <w:sz w:val="24"/>
          <w:szCs w:val="24"/>
        </w:rPr>
        <w:t xml:space="preserve">Our role is to push the system to best meet the needs of all children, and to ensure that children are better off when they leave out-of-home care than when they entered.  The recommendations in </w:t>
      </w:r>
      <w:r>
        <w:rPr>
          <w:rFonts w:ascii="Times New Roman" w:hAnsi="Times New Roman" w:cs="Times New Roman"/>
          <w:sz w:val="24"/>
          <w:szCs w:val="24"/>
        </w:rPr>
        <w:t>our Annual Report</w:t>
      </w:r>
      <w:r w:rsidRPr="00C44842">
        <w:rPr>
          <w:rFonts w:ascii="Times New Roman" w:hAnsi="Times New Roman" w:cs="Times New Roman"/>
          <w:sz w:val="24"/>
          <w:szCs w:val="24"/>
        </w:rPr>
        <w:t xml:space="preserve"> are based on the careful analysis of the FCRO data</w:t>
      </w:r>
      <w:r>
        <w:rPr>
          <w:rFonts w:ascii="Times New Roman" w:hAnsi="Times New Roman" w:cs="Times New Roman"/>
          <w:sz w:val="24"/>
          <w:szCs w:val="24"/>
        </w:rPr>
        <w:t>.</w:t>
      </w:r>
      <w:r w:rsidRPr="00C44842">
        <w:rPr>
          <w:rFonts w:ascii="Times New Roman" w:hAnsi="Times New Roman" w:cs="Times New Roman"/>
          <w:sz w:val="24"/>
          <w:szCs w:val="24"/>
        </w:rPr>
        <w:t xml:space="preserve"> We look forward to the opportunity to work with our system partners to improve the lives of Nebraska’s most vulnerable citizens.</w:t>
      </w:r>
    </w:p>
    <w:p w:rsidR="00C44842" w:rsidRPr="00C44842" w:rsidRDefault="00C44842" w:rsidP="002508DD">
      <w:pPr>
        <w:spacing w:after="120" w:line="259" w:lineRule="auto"/>
        <w:rPr>
          <w:rFonts w:ascii="Times New Roman" w:hAnsi="Times New Roman" w:cs="Times New Roman"/>
          <w:sz w:val="24"/>
          <w:szCs w:val="24"/>
          <w:highlight w:val="yellow"/>
        </w:rPr>
      </w:pPr>
      <w:r w:rsidRPr="00C44842">
        <w:rPr>
          <w:rFonts w:ascii="Times New Roman" w:hAnsi="Times New Roman" w:cs="Times New Roman"/>
          <w:sz w:val="24"/>
          <w:szCs w:val="24"/>
        </w:rPr>
        <w:t xml:space="preserve">In fiscal year 2017-18 (July 1, 2017-June 30, 2018), the Foster Care Review Office (FCRO) tracked information regarding the experiences of </w:t>
      </w:r>
      <w:r w:rsidRPr="00C44842">
        <w:rPr>
          <w:rFonts w:ascii="Times New Roman" w:hAnsi="Times New Roman" w:cs="Times New Roman"/>
          <w:b/>
          <w:sz w:val="24"/>
          <w:szCs w:val="24"/>
        </w:rPr>
        <w:t>7,967 children who were removed from their home</w:t>
      </w:r>
      <w:r w:rsidRPr="00C44842">
        <w:rPr>
          <w:rFonts w:ascii="Times New Roman" w:hAnsi="Times New Roman" w:cs="Times New Roman"/>
          <w:sz w:val="24"/>
          <w:szCs w:val="24"/>
        </w:rPr>
        <w:t xml:space="preserve"> and put in to state custody or care through the child welfare or juvenile probation systems.  This tracking is facilitated by an independent data system, through collaboration with our partners at NDHHS and the Administrative Office of Probation.  Every episode in care, placement change, and worker change is tracked; relevant court information for each child is monitored and entered into the data system by dedicated FCRO support staff.  This allows us to analyze </w:t>
      </w:r>
      <w:r w:rsidR="001052CC" w:rsidRPr="00C44842">
        <w:rPr>
          <w:rFonts w:ascii="Times New Roman" w:hAnsi="Times New Roman" w:cs="Times New Roman"/>
          <w:sz w:val="24"/>
          <w:szCs w:val="24"/>
        </w:rPr>
        <w:t>large-scale</w:t>
      </w:r>
      <w:r w:rsidRPr="00C44842">
        <w:rPr>
          <w:rFonts w:ascii="Times New Roman" w:hAnsi="Times New Roman" w:cs="Times New Roman"/>
          <w:sz w:val="24"/>
          <w:szCs w:val="24"/>
        </w:rPr>
        <w:t xml:space="preserve"> system changes and select children for citizen review based on their time in care and upcoming court hearings.</w:t>
      </w:r>
    </w:p>
    <w:p w:rsidR="00C44842" w:rsidRPr="00C44842" w:rsidRDefault="00C44842" w:rsidP="002508DD">
      <w:pPr>
        <w:spacing w:after="120" w:line="259" w:lineRule="auto"/>
        <w:rPr>
          <w:rFonts w:ascii="Times New Roman" w:hAnsi="Times New Roman" w:cs="Times New Roman"/>
          <w:sz w:val="24"/>
          <w:szCs w:val="24"/>
        </w:rPr>
      </w:pPr>
      <w:r w:rsidRPr="00C44842">
        <w:rPr>
          <w:rFonts w:ascii="Times New Roman" w:hAnsi="Times New Roman" w:cs="Times New Roman"/>
          <w:sz w:val="24"/>
          <w:szCs w:val="24"/>
        </w:rPr>
        <w:t xml:space="preserve">Once a child is selected for review, FCRO review specialists track children’s outcomes and facilitate citizen reviews. Local board members, who are community volunteers that have successfully completed required instruction, conduct case file reviews and make required findings.  In </w:t>
      </w:r>
      <w:r w:rsidRPr="00C44842">
        <w:rPr>
          <w:rFonts w:ascii="Times New Roman" w:hAnsi="Times New Roman" w:cs="Times New Roman"/>
          <w:noProof/>
          <w:sz w:val="24"/>
          <w:szCs w:val="24"/>
        </w:rPr>
        <w:t>fiscal</w:t>
      </w:r>
      <w:r w:rsidRPr="00C44842">
        <w:rPr>
          <w:rFonts w:ascii="Times New Roman" w:hAnsi="Times New Roman" w:cs="Times New Roman"/>
          <w:sz w:val="24"/>
          <w:szCs w:val="24"/>
        </w:rPr>
        <w:t xml:space="preserve"> year 2017-18, local board members:</w:t>
      </w:r>
    </w:p>
    <w:p w:rsidR="00C44842" w:rsidRPr="00C44842" w:rsidRDefault="00C44842" w:rsidP="00C44842">
      <w:pPr>
        <w:pStyle w:val="ListParagraph"/>
        <w:numPr>
          <w:ilvl w:val="0"/>
          <w:numId w:val="1"/>
        </w:numPr>
        <w:rPr>
          <w:rFonts w:cs="Times New Roman"/>
          <w:szCs w:val="24"/>
        </w:rPr>
      </w:pPr>
      <w:r w:rsidRPr="00C44842">
        <w:rPr>
          <w:rFonts w:cs="Times New Roman"/>
          <w:szCs w:val="24"/>
        </w:rPr>
        <w:t xml:space="preserve">Conducted </w:t>
      </w:r>
      <w:r w:rsidRPr="00C44842">
        <w:rPr>
          <w:rFonts w:cs="Times New Roman"/>
          <w:b/>
          <w:szCs w:val="24"/>
        </w:rPr>
        <w:t>4,448</w:t>
      </w:r>
      <w:r w:rsidRPr="00C44842">
        <w:rPr>
          <w:rFonts w:cs="Times New Roman"/>
          <w:szCs w:val="24"/>
        </w:rPr>
        <w:t xml:space="preserve"> </w:t>
      </w:r>
      <w:r w:rsidRPr="00C44842">
        <w:rPr>
          <w:rFonts w:cs="Times New Roman"/>
          <w:b/>
          <w:szCs w:val="24"/>
        </w:rPr>
        <w:t>reviews of cases involving 3,600 NDHHS wards</w:t>
      </w:r>
      <w:r w:rsidRPr="00C44842">
        <w:rPr>
          <w:rFonts w:cs="Times New Roman"/>
          <w:szCs w:val="24"/>
        </w:rPr>
        <w:t xml:space="preserve"> in out-of-home care</w:t>
      </w:r>
      <w:r w:rsidRPr="00C44842">
        <w:rPr>
          <w:rFonts w:cs="Times New Roman"/>
          <w:noProof/>
          <w:szCs w:val="24"/>
          <w:vertAlign w:val="superscript"/>
        </w:rPr>
        <w:t xml:space="preserve">, </w:t>
      </w:r>
      <w:r w:rsidRPr="00C44842">
        <w:rPr>
          <w:rFonts w:cs="Times New Roman"/>
          <w:noProof/>
          <w:szCs w:val="24"/>
        </w:rPr>
        <w:t>or</w:t>
      </w:r>
      <w:r w:rsidRPr="00C44842">
        <w:rPr>
          <w:rFonts w:cs="Times New Roman"/>
          <w:szCs w:val="24"/>
        </w:rPr>
        <w:t xml:space="preserve"> trial home visit placement</w:t>
      </w:r>
      <w:r w:rsidR="001A0C02">
        <w:rPr>
          <w:rFonts w:cs="Times New Roman"/>
          <w:szCs w:val="24"/>
        </w:rPr>
        <w:t>,</w:t>
      </w:r>
      <w:r w:rsidRPr="00C44842">
        <w:rPr>
          <w:rFonts w:cs="Times New Roman"/>
          <w:szCs w:val="24"/>
        </w:rPr>
        <w:t xml:space="preserve"> </w:t>
      </w:r>
      <w:r w:rsidRPr="00C44842">
        <w:rPr>
          <w:rFonts w:cs="Times New Roman"/>
          <w:szCs w:val="24"/>
          <w:vertAlign w:val="superscript"/>
        </w:rPr>
        <w:t xml:space="preserve"> </w:t>
      </w:r>
    </w:p>
    <w:p w:rsidR="00C44842" w:rsidRPr="00C44842" w:rsidRDefault="00C44842" w:rsidP="00C44842">
      <w:pPr>
        <w:pStyle w:val="ListParagraph"/>
        <w:numPr>
          <w:ilvl w:val="0"/>
          <w:numId w:val="1"/>
        </w:numPr>
        <w:rPr>
          <w:rFonts w:cs="Times New Roman"/>
          <w:szCs w:val="24"/>
        </w:rPr>
      </w:pPr>
      <w:r w:rsidRPr="00C44842">
        <w:rPr>
          <w:rFonts w:cs="Times New Roman"/>
          <w:szCs w:val="24"/>
        </w:rPr>
        <w:t xml:space="preserve">Conducted </w:t>
      </w:r>
      <w:r w:rsidRPr="00C44842">
        <w:rPr>
          <w:rFonts w:cs="Times New Roman"/>
          <w:b/>
          <w:szCs w:val="24"/>
        </w:rPr>
        <w:t>314</w:t>
      </w:r>
      <w:r w:rsidRPr="00C44842">
        <w:rPr>
          <w:rFonts w:cs="Times New Roman"/>
          <w:szCs w:val="24"/>
        </w:rPr>
        <w:t xml:space="preserve"> </w:t>
      </w:r>
      <w:r w:rsidRPr="00C44842">
        <w:rPr>
          <w:rFonts w:cs="Times New Roman"/>
          <w:b/>
          <w:szCs w:val="24"/>
        </w:rPr>
        <w:t>reviews of 287 youth in out-of-home care supervised by the Office of Probation</w:t>
      </w:r>
      <w:r w:rsidRPr="00C44842">
        <w:rPr>
          <w:rFonts w:cs="Times New Roman"/>
          <w:szCs w:val="24"/>
        </w:rPr>
        <w:t xml:space="preserve"> </w:t>
      </w:r>
      <w:r w:rsidRPr="00C44842">
        <w:rPr>
          <w:rFonts w:cs="Times New Roman"/>
          <w:b/>
          <w:szCs w:val="24"/>
        </w:rPr>
        <w:t>Administration</w:t>
      </w:r>
      <w:r w:rsidRPr="00C44842">
        <w:rPr>
          <w:rFonts w:cs="Times New Roman"/>
          <w:szCs w:val="24"/>
        </w:rPr>
        <w:t xml:space="preserve"> that had no simultaneous child welfare system involvement</w:t>
      </w:r>
      <w:r w:rsidR="001A0C02">
        <w:rPr>
          <w:rFonts w:cs="Times New Roman"/>
          <w:szCs w:val="24"/>
        </w:rPr>
        <w:t>, and</w:t>
      </w:r>
      <w:r w:rsidRPr="00C44842">
        <w:rPr>
          <w:rFonts w:cs="Times New Roman"/>
          <w:szCs w:val="24"/>
        </w:rPr>
        <w:t xml:space="preserve">  </w:t>
      </w:r>
    </w:p>
    <w:p w:rsidR="00C44842" w:rsidRDefault="00C44842" w:rsidP="00C44842">
      <w:pPr>
        <w:pStyle w:val="ListParagraph"/>
        <w:numPr>
          <w:ilvl w:val="0"/>
          <w:numId w:val="1"/>
        </w:numPr>
        <w:rPr>
          <w:rFonts w:cs="Times New Roman"/>
          <w:szCs w:val="24"/>
        </w:rPr>
      </w:pPr>
      <w:r w:rsidRPr="00C44842">
        <w:rPr>
          <w:rFonts w:cs="Times New Roman"/>
          <w:szCs w:val="24"/>
        </w:rPr>
        <w:t xml:space="preserve">Conducted </w:t>
      </w:r>
      <w:r w:rsidRPr="00C44842">
        <w:rPr>
          <w:rFonts w:cs="Times New Roman"/>
          <w:b/>
          <w:szCs w:val="24"/>
        </w:rPr>
        <w:t>29 reviews of 29 youth placed at the YRTC</w:t>
      </w:r>
      <w:r w:rsidRPr="00C44842">
        <w:rPr>
          <w:rFonts w:cs="Times New Roman"/>
          <w:szCs w:val="24"/>
        </w:rPr>
        <w:t xml:space="preserve"> that had no simultaneous child welfare system involvement.</w:t>
      </w:r>
    </w:p>
    <w:p w:rsidR="00562953" w:rsidRPr="00C44842" w:rsidRDefault="00562953" w:rsidP="00562953">
      <w:pPr>
        <w:pStyle w:val="ListParagraph"/>
        <w:rPr>
          <w:rFonts w:cs="Times New Roman"/>
          <w:szCs w:val="24"/>
        </w:rPr>
      </w:pPr>
    </w:p>
    <w:p w:rsidR="00CA301B" w:rsidRDefault="00562953" w:rsidP="002508DD">
      <w:pPr>
        <w:spacing w:line="259" w:lineRule="auto"/>
        <w:rPr>
          <w:rFonts w:ascii="Times New Roman" w:hAnsi="Times New Roman" w:cs="Times New Roman"/>
          <w:sz w:val="24"/>
          <w:szCs w:val="24"/>
        </w:rPr>
      </w:pPr>
      <w:r w:rsidRPr="00000B33">
        <w:rPr>
          <w:rFonts w:ascii="Times New Roman" w:hAnsi="Times New Roman" w:cs="Times New Roman"/>
          <w:sz w:val="24"/>
          <w:szCs w:val="24"/>
        </w:rPr>
        <w:t xml:space="preserve">Federal and state law clearly and unequivocally establishes three goals for children in out-of-home care: safety, permanency and well-being.  This is like a three-legged stool with no one part more important or </w:t>
      </w:r>
      <w:r w:rsidRPr="00000B33">
        <w:rPr>
          <w:rFonts w:ascii="Times New Roman" w:hAnsi="Times New Roman" w:cs="Times New Roman"/>
          <w:sz w:val="24"/>
          <w:szCs w:val="24"/>
        </w:rPr>
        <w:lastRenderedPageBreak/>
        <w:t xml:space="preserve">necessary than the other.  The basic overriding premise for all stakeholders is to “do no more harm” to any child.  </w:t>
      </w:r>
      <w:r w:rsidR="00A65410" w:rsidRPr="00D63B8B">
        <w:rPr>
          <w:rFonts w:ascii="Times New Roman" w:hAnsi="Times New Roman" w:cs="Times New Roman"/>
          <w:b/>
          <w:color w:val="2F5496" w:themeColor="accent5" w:themeShade="BF"/>
          <w:sz w:val="24"/>
          <w:szCs w:val="24"/>
        </w:rPr>
        <w:t>Figure 1</w:t>
      </w:r>
      <w:r w:rsidR="00A65410" w:rsidRPr="00D63B8B">
        <w:rPr>
          <w:rFonts w:ascii="Times New Roman" w:hAnsi="Times New Roman" w:cs="Times New Roman"/>
          <w:color w:val="2F5496" w:themeColor="accent5" w:themeShade="BF"/>
          <w:sz w:val="24"/>
          <w:szCs w:val="24"/>
        </w:rPr>
        <w:t xml:space="preserve"> </w:t>
      </w:r>
      <w:r w:rsidR="00A65410">
        <w:rPr>
          <w:rFonts w:ascii="Times New Roman" w:hAnsi="Times New Roman" w:cs="Times New Roman"/>
          <w:sz w:val="24"/>
          <w:szCs w:val="24"/>
        </w:rPr>
        <w:t xml:space="preserve">(attached) shows the number of Nebraska children in out-of-home care by county from the child welfare system as of June 30, 2018.  </w:t>
      </w:r>
      <w:r w:rsidR="00D63B8B" w:rsidRPr="00D63B8B">
        <w:rPr>
          <w:rFonts w:ascii="Times New Roman" w:hAnsi="Times New Roman" w:cs="Times New Roman"/>
          <w:b/>
          <w:sz w:val="24"/>
          <w:szCs w:val="24"/>
        </w:rPr>
        <w:t>45% (1,601)</w:t>
      </w:r>
      <w:r w:rsidR="00D63B8B">
        <w:rPr>
          <w:rFonts w:ascii="Times New Roman" w:hAnsi="Times New Roman" w:cs="Times New Roman"/>
          <w:sz w:val="24"/>
          <w:szCs w:val="24"/>
        </w:rPr>
        <w:t xml:space="preserve"> are from the Eastern Service Area and </w:t>
      </w:r>
      <w:r w:rsidR="00D63B8B" w:rsidRPr="00D63B8B">
        <w:rPr>
          <w:rFonts w:ascii="Times New Roman" w:hAnsi="Times New Roman" w:cs="Times New Roman"/>
          <w:b/>
          <w:sz w:val="24"/>
          <w:szCs w:val="24"/>
        </w:rPr>
        <w:t>55% (1,955)</w:t>
      </w:r>
      <w:r w:rsidR="00D63B8B">
        <w:rPr>
          <w:rFonts w:ascii="Times New Roman" w:hAnsi="Times New Roman" w:cs="Times New Roman"/>
          <w:sz w:val="24"/>
          <w:szCs w:val="24"/>
        </w:rPr>
        <w:t xml:space="preserve"> are from the others areas of the State.  </w:t>
      </w:r>
      <w:r w:rsidR="00D63B8B">
        <w:rPr>
          <w:rFonts w:ascii="Times New Roman" w:hAnsi="Times New Roman" w:cs="Times New Roman"/>
          <w:b/>
          <w:color w:val="2F5496" w:themeColor="accent5" w:themeShade="BF"/>
          <w:sz w:val="24"/>
          <w:szCs w:val="24"/>
        </w:rPr>
        <w:t xml:space="preserve">Figure 2 </w:t>
      </w:r>
      <w:r w:rsidR="00D63B8B">
        <w:rPr>
          <w:rFonts w:ascii="Times New Roman" w:hAnsi="Times New Roman" w:cs="Times New Roman"/>
          <w:sz w:val="24"/>
          <w:szCs w:val="24"/>
        </w:rPr>
        <w:t xml:space="preserve">(attached) shows that </w:t>
      </w:r>
      <w:r w:rsidR="00D63B8B" w:rsidRPr="00D63B8B">
        <w:rPr>
          <w:rFonts w:ascii="Times New Roman" w:hAnsi="Times New Roman" w:cs="Times New Roman"/>
          <w:b/>
          <w:sz w:val="24"/>
          <w:szCs w:val="24"/>
        </w:rPr>
        <w:t>41%</w:t>
      </w:r>
      <w:r w:rsidR="00D63B8B">
        <w:rPr>
          <w:rFonts w:ascii="Times New Roman" w:hAnsi="Times New Roman" w:cs="Times New Roman"/>
          <w:sz w:val="24"/>
          <w:szCs w:val="24"/>
        </w:rPr>
        <w:t xml:space="preserve"> </w:t>
      </w:r>
      <w:r w:rsidR="00D63B8B" w:rsidRPr="00D63B8B">
        <w:rPr>
          <w:rFonts w:ascii="Times New Roman" w:hAnsi="Times New Roman" w:cs="Times New Roman"/>
          <w:b/>
          <w:sz w:val="24"/>
          <w:szCs w:val="24"/>
        </w:rPr>
        <w:t>(1,468)</w:t>
      </w:r>
      <w:r w:rsidR="00D63B8B">
        <w:rPr>
          <w:rFonts w:ascii="Times New Roman" w:hAnsi="Times New Roman" w:cs="Times New Roman"/>
          <w:sz w:val="24"/>
          <w:szCs w:val="24"/>
        </w:rPr>
        <w:t xml:space="preserve"> of the children are under the age of 5 years and </w:t>
      </w:r>
      <w:r w:rsidR="00D63B8B" w:rsidRPr="00D63B8B">
        <w:rPr>
          <w:rFonts w:ascii="Times New Roman" w:hAnsi="Times New Roman" w:cs="Times New Roman"/>
          <w:b/>
          <w:sz w:val="24"/>
          <w:szCs w:val="24"/>
        </w:rPr>
        <w:t>33% (1,191)</w:t>
      </w:r>
      <w:r w:rsidR="00D63B8B">
        <w:rPr>
          <w:rFonts w:ascii="Times New Roman" w:hAnsi="Times New Roman" w:cs="Times New Roman"/>
          <w:sz w:val="24"/>
          <w:szCs w:val="24"/>
        </w:rPr>
        <w:t xml:space="preserve"> of the children are between the ages of six to twelve.  </w:t>
      </w:r>
    </w:p>
    <w:p w:rsidR="00F9657D" w:rsidRPr="00D63B8B" w:rsidRDefault="00F9657D" w:rsidP="00C44842">
      <w:pPr>
        <w:rPr>
          <w:rFonts w:ascii="Times New Roman" w:hAnsi="Times New Roman" w:cs="Times New Roman"/>
        </w:rPr>
      </w:pPr>
    </w:p>
    <w:p w:rsidR="005078A6" w:rsidRDefault="009E31FA" w:rsidP="009E31FA">
      <w:pPr>
        <w:tabs>
          <w:tab w:val="left" w:pos="4170"/>
        </w:tabs>
        <w:jc w:val="center"/>
        <w:rPr>
          <w:rFonts w:ascii="Times New Roman" w:hAnsi="Times New Roman" w:cs="Times New Roman"/>
          <w:b/>
          <w:sz w:val="24"/>
          <w:szCs w:val="24"/>
          <w:u w:val="single"/>
        </w:rPr>
      </w:pPr>
      <w:r>
        <w:rPr>
          <w:rFonts w:ascii="Times New Roman" w:hAnsi="Times New Roman" w:cs="Times New Roman"/>
          <w:b/>
          <w:sz w:val="24"/>
          <w:szCs w:val="24"/>
          <w:u w:val="single"/>
        </w:rPr>
        <w:t>RELEVANT DATA</w:t>
      </w:r>
      <w:r w:rsidR="00CA301B">
        <w:rPr>
          <w:rFonts w:ascii="Times New Roman" w:hAnsi="Times New Roman" w:cs="Times New Roman"/>
          <w:b/>
          <w:sz w:val="24"/>
          <w:szCs w:val="24"/>
          <w:u w:val="single"/>
        </w:rPr>
        <w:t xml:space="preserve"> REGARDING CHILD WELFARE SYSTEM</w:t>
      </w:r>
    </w:p>
    <w:p w:rsidR="00AF0900" w:rsidRDefault="00AF0900" w:rsidP="002508DD">
      <w:pPr>
        <w:tabs>
          <w:tab w:val="left" w:pos="4170"/>
        </w:tabs>
        <w:spacing w:line="259" w:lineRule="auto"/>
        <w:rPr>
          <w:rFonts w:ascii="Times New Roman" w:hAnsi="Times New Roman" w:cs="Times New Roman"/>
          <w:sz w:val="24"/>
          <w:szCs w:val="24"/>
        </w:rPr>
      </w:pPr>
      <w:r>
        <w:rPr>
          <w:rFonts w:ascii="Times New Roman" w:hAnsi="Times New Roman" w:cs="Times New Roman"/>
          <w:sz w:val="24"/>
          <w:szCs w:val="24"/>
        </w:rPr>
        <w:t xml:space="preserve">In the past fiscal year, there has been a significant change in the child welfare population as evidenced by the rapid decline in the number children in out-of-home care. There has been an </w:t>
      </w:r>
      <w:r w:rsidRPr="00AF0900">
        <w:rPr>
          <w:rFonts w:ascii="Times New Roman" w:hAnsi="Times New Roman" w:cs="Times New Roman"/>
          <w:b/>
          <w:sz w:val="24"/>
          <w:szCs w:val="24"/>
        </w:rPr>
        <w:t>8.8% decrease</w:t>
      </w:r>
      <w:r>
        <w:rPr>
          <w:rFonts w:ascii="Times New Roman" w:hAnsi="Times New Roman" w:cs="Times New Roman"/>
          <w:sz w:val="24"/>
          <w:szCs w:val="24"/>
        </w:rPr>
        <w:t xml:space="preserve"> in the number </w:t>
      </w:r>
      <w:r w:rsidR="00B93880">
        <w:rPr>
          <w:rFonts w:ascii="Times New Roman" w:hAnsi="Times New Roman" w:cs="Times New Roman"/>
          <w:sz w:val="24"/>
          <w:szCs w:val="24"/>
        </w:rPr>
        <w:t xml:space="preserve">of NDHHS state wards in care.  </w:t>
      </w:r>
      <w:r w:rsidRPr="00AF0900">
        <w:rPr>
          <w:rFonts w:ascii="Times New Roman" w:hAnsi="Times New Roman" w:cs="Times New Roman"/>
          <w:b/>
          <w:color w:val="2F5496" w:themeColor="accent5" w:themeShade="BF"/>
          <w:sz w:val="24"/>
          <w:szCs w:val="24"/>
        </w:rPr>
        <w:t>Figure 3</w:t>
      </w:r>
      <w:r>
        <w:rPr>
          <w:rFonts w:ascii="Times New Roman" w:hAnsi="Times New Roman" w:cs="Times New Roman"/>
          <w:color w:val="2F5496" w:themeColor="accent5" w:themeShade="BF"/>
          <w:sz w:val="24"/>
          <w:szCs w:val="24"/>
        </w:rPr>
        <w:t xml:space="preserve"> </w:t>
      </w:r>
      <w:r>
        <w:rPr>
          <w:rFonts w:ascii="Times New Roman" w:hAnsi="Times New Roman" w:cs="Times New Roman"/>
          <w:sz w:val="24"/>
          <w:szCs w:val="24"/>
        </w:rPr>
        <w:t xml:space="preserve">(attached) shows this decrease based on the average daily population for each month and </w:t>
      </w:r>
      <w:r>
        <w:rPr>
          <w:rFonts w:ascii="Times New Roman" w:hAnsi="Times New Roman" w:cs="Times New Roman"/>
          <w:b/>
          <w:color w:val="2F5496" w:themeColor="accent5" w:themeShade="BF"/>
          <w:sz w:val="24"/>
          <w:szCs w:val="24"/>
        </w:rPr>
        <w:t xml:space="preserve">Figure 4 </w:t>
      </w:r>
      <w:r>
        <w:rPr>
          <w:rFonts w:ascii="Times New Roman" w:hAnsi="Times New Roman" w:cs="Times New Roman"/>
          <w:sz w:val="24"/>
          <w:szCs w:val="24"/>
        </w:rPr>
        <w:t xml:space="preserve">(attached) shows that the most significant decline is in the Central Service Area </w:t>
      </w:r>
      <w:r w:rsidRPr="00AF0900">
        <w:rPr>
          <w:rFonts w:ascii="Times New Roman" w:hAnsi="Times New Roman" w:cs="Times New Roman"/>
          <w:b/>
          <w:sz w:val="24"/>
          <w:szCs w:val="24"/>
        </w:rPr>
        <w:t>(-13.2%).</w:t>
      </w:r>
      <w:r>
        <w:rPr>
          <w:rFonts w:ascii="Times New Roman" w:hAnsi="Times New Roman" w:cs="Times New Roman"/>
          <w:sz w:val="24"/>
          <w:szCs w:val="24"/>
        </w:rPr>
        <w:t xml:space="preserve">  </w:t>
      </w:r>
    </w:p>
    <w:p w:rsidR="00AF0900" w:rsidRDefault="00AF0900" w:rsidP="002508DD">
      <w:pPr>
        <w:pStyle w:val="QRText"/>
        <w:spacing w:line="259" w:lineRule="auto"/>
        <w:rPr>
          <w:rFonts w:ascii="Times New Roman" w:hAnsi="Times New Roman" w:cs="Times New Roman"/>
        </w:rPr>
      </w:pPr>
      <w:r w:rsidRPr="00AF0900">
        <w:rPr>
          <w:rFonts w:ascii="Times New Roman" w:hAnsi="Times New Roman" w:cs="Times New Roman"/>
          <w:szCs w:val="24"/>
        </w:rPr>
        <w:t xml:space="preserve">The reduction in the population of children in out-of-home and trial home visit can be influenced by many factors, including a decrease in the number of children entering the system, an increase in the number exiting the system, and a decrease in the amount of time a child spends in the system.  </w:t>
      </w:r>
      <w:r w:rsidRPr="00AF0900">
        <w:rPr>
          <w:rFonts w:ascii="Times New Roman" w:hAnsi="Times New Roman" w:cs="Times New Roman"/>
        </w:rPr>
        <w:t>Statewide, the number of exits from the foster care system began to surpass the number of entries</w:t>
      </w:r>
      <w:r w:rsidR="00076A9A">
        <w:rPr>
          <w:rFonts w:ascii="Times New Roman" w:hAnsi="Times New Roman" w:cs="Times New Roman"/>
        </w:rPr>
        <w:t xml:space="preserve"> </w:t>
      </w:r>
      <w:r w:rsidRPr="00AF0900">
        <w:rPr>
          <w:rFonts w:ascii="Times New Roman" w:hAnsi="Times New Roman" w:cs="Times New Roman"/>
        </w:rPr>
        <w:t>into the foster care system in October of 2017 (</w:t>
      </w:r>
      <w:r w:rsidRPr="00AF0900">
        <w:rPr>
          <w:rFonts w:ascii="Times New Roman" w:hAnsi="Times New Roman" w:cs="Times New Roman"/>
          <w:b/>
          <w:color w:val="2F5496" w:themeColor="accent5" w:themeShade="BF"/>
        </w:rPr>
        <w:t xml:space="preserve">Figure </w:t>
      </w:r>
      <w:r>
        <w:rPr>
          <w:rFonts w:ascii="Times New Roman" w:hAnsi="Times New Roman" w:cs="Times New Roman"/>
          <w:b/>
          <w:color w:val="2F5496" w:themeColor="accent5" w:themeShade="BF"/>
        </w:rPr>
        <w:t>5</w:t>
      </w:r>
      <w:r w:rsidRPr="00AF0900">
        <w:rPr>
          <w:rFonts w:ascii="Times New Roman" w:hAnsi="Times New Roman" w:cs="Times New Roman"/>
        </w:rPr>
        <w:t>). With the exception of February 2018, this pattern remained consistent through the end of the Fiscal Year. Exits</w:t>
      </w:r>
      <w:r w:rsidRPr="00AF0900">
        <w:rPr>
          <w:rFonts w:ascii="Times New Roman" w:hAnsi="Times New Roman" w:cs="Times New Roman"/>
        </w:rPr>
        <w:fldChar w:fldCharType="begin"/>
      </w:r>
      <w:r w:rsidRPr="00AF0900">
        <w:rPr>
          <w:rFonts w:ascii="Times New Roman" w:hAnsi="Times New Roman" w:cs="Times New Roman"/>
        </w:rPr>
        <w:instrText xml:space="preserve"> XE "DHHS wards:Exits" </w:instrText>
      </w:r>
      <w:r w:rsidRPr="00AF0900">
        <w:rPr>
          <w:rFonts w:ascii="Times New Roman" w:hAnsi="Times New Roman" w:cs="Times New Roman"/>
        </w:rPr>
        <w:fldChar w:fldCharType="end"/>
      </w:r>
      <w:r w:rsidRPr="00AF0900">
        <w:rPr>
          <w:rFonts w:ascii="Times New Roman" w:hAnsi="Times New Roman" w:cs="Times New Roman"/>
        </w:rPr>
        <w:t xml:space="preserve"> increased by </w:t>
      </w:r>
      <w:r w:rsidRPr="00AF0900">
        <w:rPr>
          <w:rFonts w:ascii="Times New Roman" w:hAnsi="Times New Roman" w:cs="Times New Roman"/>
          <w:b/>
        </w:rPr>
        <w:t>23.2%</w:t>
      </w:r>
      <w:r w:rsidRPr="00AF0900">
        <w:rPr>
          <w:rFonts w:ascii="Times New Roman" w:hAnsi="Times New Roman" w:cs="Times New Roman"/>
        </w:rPr>
        <w:t xml:space="preserve">, and the number of children entering the foster care system decreased by </w:t>
      </w:r>
      <w:r w:rsidRPr="00AF0900">
        <w:rPr>
          <w:rFonts w:ascii="Times New Roman" w:hAnsi="Times New Roman" w:cs="Times New Roman"/>
          <w:b/>
        </w:rPr>
        <w:t>45.5%</w:t>
      </w:r>
      <w:r w:rsidRPr="00AF0900">
        <w:rPr>
          <w:rFonts w:ascii="Times New Roman" w:hAnsi="Times New Roman" w:cs="Times New Roman"/>
        </w:rPr>
        <w:t xml:space="preserve"> from July 2017 to June 2018.</w:t>
      </w:r>
    </w:p>
    <w:p w:rsidR="00A64ACC" w:rsidRPr="00AF0900" w:rsidRDefault="00A64ACC" w:rsidP="002508DD">
      <w:pPr>
        <w:pStyle w:val="QRText"/>
        <w:spacing w:line="259" w:lineRule="auto"/>
        <w:rPr>
          <w:rFonts w:ascii="Times New Roman" w:hAnsi="Times New Roman" w:cs="Times New Roman"/>
        </w:rPr>
      </w:pPr>
    </w:p>
    <w:p w:rsidR="00A64ACC" w:rsidRPr="00A64ACC" w:rsidRDefault="00A64ACC" w:rsidP="002508DD">
      <w:pPr>
        <w:spacing w:after="120" w:line="259" w:lineRule="auto"/>
        <w:rPr>
          <w:rFonts w:ascii="Times New Roman" w:hAnsi="Times New Roman" w:cs="Times New Roman"/>
          <w:sz w:val="24"/>
          <w:szCs w:val="24"/>
        </w:rPr>
      </w:pPr>
      <w:r w:rsidRPr="00A64ACC">
        <w:rPr>
          <w:rFonts w:ascii="Times New Roman" w:hAnsi="Times New Roman" w:cs="Times New Roman"/>
          <w:sz w:val="24"/>
          <w:szCs w:val="24"/>
        </w:rPr>
        <w:t>For several years, the FCRO has recommended that child welfare stakeholders collaborate to innovate system improvements that leave more children safely in their homes while ensuring that those children whose safety cannot be assured are placed in temporary foster care.  At the current time, however, we are not able to state confidently that the decrease in the number of children in out-of-home care is a reflection of an improved system.  The FCRO asks that all stakeholders reflect on the following:</w:t>
      </w:r>
    </w:p>
    <w:p w:rsidR="00A64ACC" w:rsidRPr="00A64ACC" w:rsidRDefault="00A64ACC" w:rsidP="00A64ACC">
      <w:pPr>
        <w:pStyle w:val="ListParagraph"/>
        <w:numPr>
          <w:ilvl w:val="0"/>
          <w:numId w:val="2"/>
        </w:numPr>
        <w:spacing w:after="120"/>
        <w:contextualSpacing w:val="0"/>
        <w:rPr>
          <w:rFonts w:cs="Times New Roman"/>
          <w:b/>
          <w:szCs w:val="24"/>
        </w:rPr>
      </w:pPr>
      <w:r w:rsidRPr="00A64ACC">
        <w:rPr>
          <w:rFonts w:cs="Times New Roman"/>
          <w:szCs w:val="24"/>
        </w:rPr>
        <w:t xml:space="preserve">NDHHS-CFS data indicates that approximately the same number of children are coming in to the child welfare </w:t>
      </w:r>
      <w:r w:rsidR="00712928" w:rsidRPr="00A64ACC">
        <w:rPr>
          <w:rFonts w:cs="Times New Roman"/>
          <w:szCs w:val="24"/>
        </w:rPr>
        <w:t>system;</w:t>
      </w:r>
      <w:r w:rsidRPr="00A64ACC">
        <w:rPr>
          <w:rFonts w:cs="Times New Roman"/>
          <w:szCs w:val="24"/>
        </w:rPr>
        <w:t xml:space="preserve"> however more families are receiving non-court, voluntary services. On its face, this can be a positive change, wherein families do not unnecessarily penetrate the system, and access to specific services, provided by NDHHS-CFS, can alleviate safety concerns.  However, the FCRO is unaware of any specific policy changes that would lead to more families receiving non-court voluntary services. Simultaneously, we are not aware of any stakeholder input on these shifts. </w:t>
      </w:r>
    </w:p>
    <w:p w:rsidR="00A64ACC" w:rsidRPr="00A64ACC" w:rsidRDefault="00A64ACC" w:rsidP="00A64ACC">
      <w:pPr>
        <w:pStyle w:val="ListParagraph"/>
        <w:numPr>
          <w:ilvl w:val="0"/>
          <w:numId w:val="2"/>
        </w:numPr>
        <w:spacing w:after="120"/>
        <w:contextualSpacing w:val="0"/>
        <w:rPr>
          <w:rFonts w:cs="Times New Roman"/>
          <w:b/>
          <w:szCs w:val="24"/>
        </w:rPr>
      </w:pPr>
      <w:r w:rsidRPr="00A64ACC">
        <w:rPr>
          <w:rFonts w:cs="Times New Roman"/>
          <w:szCs w:val="24"/>
        </w:rPr>
        <w:t>One of the most common concerns expressed to the FCRO by stakeholders throughout the State is the lack of services and service providers, especially in the rural areas.  To our knowledge, there has not been an increase in services or service providers for court-involved families, so it is unclear what services are being offered to non-court families.</w:t>
      </w:r>
    </w:p>
    <w:p w:rsidR="00A64ACC" w:rsidRPr="00A64ACC" w:rsidRDefault="00A64ACC" w:rsidP="00A64ACC">
      <w:pPr>
        <w:pStyle w:val="ListParagraph"/>
        <w:numPr>
          <w:ilvl w:val="0"/>
          <w:numId w:val="2"/>
        </w:numPr>
        <w:spacing w:after="120"/>
        <w:contextualSpacing w:val="0"/>
        <w:rPr>
          <w:rFonts w:cs="Times New Roman"/>
          <w:b/>
          <w:szCs w:val="24"/>
        </w:rPr>
      </w:pPr>
      <w:r w:rsidRPr="00A64ACC">
        <w:rPr>
          <w:rFonts w:cs="Times New Roman"/>
          <w:szCs w:val="24"/>
        </w:rPr>
        <w:t>In addition, there is no external oversight for the screening process used to decide if families are best served by the court or non-court system, and there is no external oversight for non-court cases.  If a family enters the court system, the courts provide oversight to NDHHS-CFS and the FCRO provides oversight to the child welfare system as a whole.  This oversight does not occur in non-court cases.  While the FCRO is not prepared to recommend that all non-court cases receive the same level of oversight as court cases, without a complete understanding of the policy shifts it is impossible to assess if this change best serves Nebraska families.</w:t>
      </w:r>
    </w:p>
    <w:p w:rsidR="008902C7" w:rsidRDefault="008902C7" w:rsidP="002508DD">
      <w:pPr>
        <w:tabs>
          <w:tab w:val="left" w:pos="4170"/>
        </w:tabs>
        <w:spacing w:line="259" w:lineRule="auto"/>
        <w:rPr>
          <w:rFonts w:ascii="Times New Roman" w:hAnsi="Times New Roman" w:cs="Times New Roman"/>
          <w:sz w:val="24"/>
          <w:szCs w:val="24"/>
        </w:rPr>
      </w:pPr>
    </w:p>
    <w:p w:rsidR="00A64ACC" w:rsidRDefault="00A64ACC" w:rsidP="002508DD">
      <w:pPr>
        <w:tabs>
          <w:tab w:val="left" w:pos="4170"/>
        </w:tabs>
        <w:spacing w:line="259" w:lineRule="auto"/>
        <w:rPr>
          <w:rFonts w:ascii="Times New Roman" w:hAnsi="Times New Roman" w:cs="Times New Roman"/>
          <w:sz w:val="24"/>
          <w:szCs w:val="24"/>
        </w:rPr>
      </w:pPr>
      <w:r>
        <w:rPr>
          <w:rFonts w:ascii="Times New Roman" w:hAnsi="Times New Roman" w:cs="Times New Roman"/>
          <w:sz w:val="24"/>
          <w:szCs w:val="24"/>
        </w:rPr>
        <w:t>As outlined in more detail in the FCRO Annual Report, we know the following</w:t>
      </w:r>
      <w:r w:rsidR="001E7202">
        <w:rPr>
          <w:rFonts w:ascii="Times New Roman" w:hAnsi="Times New Roman" w:cs="Times New Roman"/>
          <w:sz w:val="24"/>
          <w:szCs w:val="24"/>
        </w:rPr>
        <w:t xml:space="preserve"> regarding the experiences of our children and families</w:t>
      </w:r>
      <w:r w:rsidR="00F9657D">
        <w:rPr>
          <w:rFonts w:ascii="Times New Roman" w:hAnsi="Times New Roman" w:cs="Times New Roman"/>
          <w:sz w:val="24"/>
          <w:szCs w:val="24"/>
        </w:rPr>
        <w:t xml:space="preserve"> involved in the child welfare system</w:t>
      </w:r>
      <w:r>
        <w:rPr>
          <w:rFonts w:ascii="Times New Roman" w:hAnsi="Times New Roman" w:cs="Times New Roman"/>
          <w:sz w:val="24"/>
          <w:szCs w:val="24"/>
        </w:rPr>
        <w:t>:</w:t>
      </w:r>
    </w:p>
    <w:p w:rsidR="00A64ACC" w:rsidRDefault="00A64ACC" w:rsidP="00A64ACC">
      <w:pPr>
        <w:pStyle w:val="ListParagraph"/>
        <w:numPr>
          <w:ilvl w:val="0"/>
          <w:numId w:val="3"/>
        </w:numPr>
        <w:tabs>
          <w:tab w:val="left" w:pos="4170"/>
        </w:tabs>
        <w:rPr>
          <w:rFonts w:cs="Times New Roman"/>
          <w:szCs w:val="24"/>
        </w:rPr>
      </w:pPr>
      <w:r>
        <w:rPr>
          <w:rFonts w:cs="Times New Roman"/>
          <w:szCs w:val="24"/>
        </w:rPr>
        <w:t xml:space="preserve">Most common adjudicated reasons for removal are neglect </w:t>
      </w:r>
      <w:r w:rsidRPr="00A64ACC">
        <w:rPr>
          <w:rFonts w:cs="Times New Roman"/>
          <w:b/>
          <w:szCs w:val="24"/>
        </w:rPr>
        <w:t>(63.5%);</w:t>
      </w:r>
      <w:r>
        <w:rPr>
          <w:rFonts w:cs="Times New Roman"/>
          <w:szCs w:val="24"/>
        </w:rPr>
        <w:t xml:space="preserve"> parental substance abuse </w:t>
      </w:r>
      <w:r w:rsidRPr="00D25232">
        <w:rPr>
          <w:rFonts w:cs="Times New Roman"/>
          <w:b/>
          <w:szCs w:val="24"/>
        </w:rPr>
        <w:t>(44%);</w:t>
      </w:r>
      <w:r>
        <w:rPr>
          <w:rFonts w:cs="Times New Roman"/>
          <w:szCs w:val="24"/>
        </w:rPr>
        <w:t xml:space="preserve"> and domestic violence </w:t>
      </w:r>
      <w:r w:rsidRPr="00D25232">
        <w:rPr>
          <w:rFonts w:cs="Times New Roman"/>
          <w:b/>
          <w:szCs w:val="24"/>
        </w:rPr>
        <w:t>(15.5%).</w:t>
      </w:r>
      <w:r>
        <w:rPr>
          <w:rFonts w:cs="Times New Roman"/>
          <w:szCs w:val="24"/>
        </w:rPr>
        <w:t xml:space="preserve">  In reviewed cases, we further found that in </w:t>
      </w:r>
      <w:r w:rsidRPr="00D25232">
        <w:rPr>
          <w:rFonts w:cs="Times New Roman"/>
          <w:b/>
          <w:szCs w:val="24"/>
        </w:rPr>
        <w:t>75.6%</w:t>
      </w:r>
      <w:r>
        <w:rPr>
          <w:rFonts w:cs="Times New Roman"/>
          <w:szCs w:val="24"/>
        </w:rPr>
        <w:t xml:space="preserve"> of the cases there were additional reasons for the removal that were not part of the adjudicated.</w:t>
      </w:r>
    </w:p>
    <w:p w:rsidR="00D25232" w:rsidRDefault="00D25232" w:rsidP="00D25232">
      <w:pPr>
        <w:pStyle w:val="ListParagraph"/>
        <w:tabs>
          <w:tab w:val="left" w:pos="4170"/>
        </w:tabs>
        <w:rPr>
          <w:rFonts w:cs="Times New Roman"/>
          <w:szCs w:val="24"/>
        </w:rPr>
      </w:pPr>
    </w:p>
    <w:p w:rsidR="00A64ACC" w:rsidRDefault="00D25232" w:rsidP="00D25232">
      <w:pPr>
        <w:pStyle w:val="FootnoteText"/>
        <w:numPr>
          <w:ilvl w:val="0"/>
          <w:numId w:val="4"/>
        </w:numPr>
        <w:tabs>
          <w:tab w:val="clear" w:pos="1440"/>
          <w:tab w:val="num" w:pos="720"/>
          <w:tab w:val="left" w:pos="4170"/>
        </w:tabs>
        <w:ind w:left="720"/>
        <w:rPr>
          <w:rFonts w:cs="Times New Roman"/>
          <w:sz w:val="24"/>
          <w:szCs w:val="24"/>
        </w:rPr>
      </w:pPr>
      <w:r w:rsidRPr="00D25232">
        <w:rPr>
          <w:rFonts w:cs="Times New Roman"/>
          <w:sz w:val="24"/>
          <w:szCs w:val="24"/>
        </w:rPr>
        <w:t>Children continue to be placed in family-like settings at high rates (</w:t>
      </w:r>
      <w:r w:rsidRPr="00D25232">
        <w:rPr>
          <w:rFonts w:cs="Times New Roman"/>
          <w:b/>
          <w:sz w:val="24"/>
          <w:szCs w:val="24"/>
        </w:rPr>
        <w:t>96.5%</w:t>
      </w:r>
      <w:r w:rsidRPr="00D25232">
        <w:rPr>
          <w:rFonts w:cs="Times New Roman"/>
          <w:sz w:val="24"/>
          <w:szCs w:val="24"/>
        </w:rPr>
        <w:t>), which is a positive indicator that children are placed in the least restrictive setting.  As has been the trend for the past few years, nearly half (</w:t>
      </w:r>
      <w:r w:rsidRPr="00D25232">
        <w:rPr>
          <w:rFonts w:cs="Times New Roman"/>
          <w:b/>
          <w:sz w:val="24"/>
          <w:szCs w:val="24"/>
        </w:rPr>
        <w:t>46.0%</w:t>
      </w:r>
      <w:r w:rsidRPr="00D25232">
        <w:rPr>
          <w:rFonts w:cs="Times New Roman"/>
          <w:sz w:val="24"/>
          <w:szCs w:val="24"/>
        </w:rPr>
        <w:t>) of all children placed in a family like setting are placed with relatives or kin.</w:t>
      </w:r>
      <w:r>
        <w:rPr>
          <w:rFonts w:cs="Times New Roman"/>
          <w:sz w:val="24"/>
          <w:szCs w:val="24"/>
        </w:rPr>
        <w:t xml:space="preserve">  Of concern is that for </w:t>
      </w:r>
      <w:r w:rsidRPr="00D25232">
        <w:rPr>
          <w:rFonts w:cs="Times New Roman"/>
          <w:b/>
          <w:sz w:val="24"/>
          <w:szCs w:val="24"/>
        </w:rPr>
        <w:t>7.4%</w:t>
      </w:r>
      <w:r>
        <w:rPr>
          <w:rFonts w:cs="Times New Roman"/>
          <w:sz w:val="24"/>
          <w:szCs w:val="24"/>
        </w:rPr>
        <w:t xml:space="preserve"> of the children reviewed the FCRO was unable to determine the safety of their current placement.  </w:t>
      </w:r>
    </w:p>
    <w:p w:rsidR="00D25232" w:rsidRDefault="00D25232" w:rsidP="00D25232">
      <w:pPr>
        <w:pStyle w:val="FootnoteText"/>
        <w:tabs>
          <w:tab w:val="left" w:pos="4170"/>
        </w:tabs>
        <w:ind w:left="720"/>
        <w:rPr>
          <w:rFonts w:cs="Times New Roman"/>
          <w:sz w:val="24"/>
          <w:szCs w:val="24"/>
        </w:rPr>
      </w:pPr>
    </w:p>
    <w:p w:rsidR="00D25232" w:rsidRDefault="00D25232" w:rsidP="00D25232">
      <w:pPr>
        <w:pStyle w:val="FootnoteText"/>
        <w:numPr>
          <w:ilvl w:val="0"/>
          <w:numId w:val="4"/>
        </w:numPr>
        <w:tabs>
          <w:tab w:val="clear" w:pos="1440"/>
          <w:tab w:val="num" w:pos="720"/>
          <w:tab w:val="left" w:pos="4170"/>
        </w:tabs>
        <w:ind w:left="720"/>
        <w:rPr>
          <w:rFonts w:cs="Times New Roman"/>
          <w:b/>
          <w:sz w:val="24"/>
          <w:szCs w:val="24"/>
        </w:rPr>
      </w:pPr>
      <w:r>
        <w:rPr>
          <w:rFonts w:cs="Times New Roman"/>
          <w:sz w:val="24"/>
          <w:szCs w:val="24"/>
        </w:rPr>
        <w:t xml:space="preserve">Placement changes continue to be a concern since </w:t>
      </w:r>
      <w:r w:rsidRPr="00D25232">
        <w:rPr>
          <w:rFonts w:cs="Times New Roman"/>
          <w:b/>
          <w:sz w:val="24"/>
          <w:szCs w:val="24"/>
        </w:rPr>
        <w:t>11%</w:t>
      </w:r>
      <w:r>
        <w:rPr>
          <w:rFonts w:cs="Times New Roman"/>
          <w:sz w:val="24"/>
          <w:szCs w:val="24"/>
        </w:rPr>
        <w:t xml:space="preserve"> of children ages 0-5 had 4 or more placements; </w:t>
      </w:r>
      <w:r w:rsidRPr="00D25232">
        <w:rPr>
          <w:rFonts w:cs="Times New Roman"/>
          <w:b/>
          <w:sz w:val="24"/>
          <w:szCs w:val="24"/>
        </w:rPr>
        <w:t>27%</w:t>
      </w:r>
      <w:r>
        <w:rPr>
          <w:rFonts w:cs="Times New Roman"/>
          <w:sz w:val="24"/>
          <w:szCs w:val="24"/>
        </w:rPr>
        <w:t xml:space="preserve"> of children ages 6-12 had 4 or more placements; and </w:t>
      </w:r>
      <w:r w:rsidRPr="00D25232">
        <w:rPr>
          <w:rFonts w:cs="Times New Roman"/>
          <w:b/>
          <w:sz w:val="24"/>
          <w:szCs w:val="24"/>
        </w:rPr>
        <w:t>55.5%</w:t>
      </w:r>
      <w:r>
        <w:rPr>
          <w:rFonts w:cs="Times New Roman"/>
          <w:sz w:val="24"/>
          <w:szCs w:val="24"/>
        </w:rPr>
        <w:t xml:space="preserve"> of children ages 13-18 had 4 or more placements.  </w:t>
      </w:r>
      <w:r w:rsidR="004E31E6">
        <w:rPr>
          <w:rFonts w:cs="Times New Roman"/>
          <w:sz w:val="24"/>
          <w:szCs w:val="24"/>
        </w:rPr>
        <w:t xml:space="preserve">Based on the FCRO reviews, the main reason for these placement changes was due to the request of the provider </w:t>
      </w:r>
      <w:r w:rsidR="004E31E6" w:rsidRPr="004E31E6">
        <w:rPr>
          <w:rFonts w:cs="Times New Roman"/>
          <w:b/>
          <w:sz w:val="24"/>
          <w:szCs w:val="24"/>
        </w:rPr>
        <w:t>(24.4%).</w:t>
      </w:r>
      <w:r w:rsidR="004E31E6">
        <w:rPr>
          <w:rFonts w:cs="Times New Roman"/>
          <w:sz w:val="24"/>
          <w:szCs w:val="24"/>
        </w:rPr>
        <w:t xml:space="preserve">  Of even more concern is that </w:t>
      </w:r>
      <w:r w:rsidR="004E31E6" w:rsidRPr="004E31E6">
        <w:rPr>
          <w:rFonts w:cs="Times New Roman"/>
          <w:b/>
          <w:sz w:val="24"/>
          <w:szCs w:val="24"/>
        </w:rPr>
        <w:t xml:space="preserve">7.4% of the placement changes were due to allegations of abuse/neglect in the foster home.  </w:t>
      </w:r>
    </w:p>
    <w:p w:rsidR="004E31E6" w:rsidRDefault="004E31E6" w:rsidP="004E31E6">
      <w:pPr>
        <w:pStyle w:val="ListParagraph"/>
        <w:rPr>
          <w:rFonts w:cs="Times New Roman"/>
          <w:b/>
          <w:szCs w:val="24"/>
        </w:rPr>
      </w:pPr>
    </w:p>
    <w:p w:rsidR="004E31E6" w:rsidRPr="004E31E6" w:rsidRDefault="004E31E6" w:rsidP="004E31E6">
      <w:pPr>
        <w:pStyle w:val="BalloonText"/>
        <w:numPr>
          <w:ilvl w:val="0"/>
          <w:numId w:val="4"/>
        </w:numPr>
        <w:tabs>
          <w:tab w:val="num" w:pos="720"/>
          <w:tab w:val="num" w:pos="1350"/>
          <w:tab w:val="left" w:pos="4170"/>
        </w:tabs>
        <w:ind w:left="720"/>
        <w:rPr>
          <w:rFonts w:ascii="Times New Roman" w:hAnsi="Times New Roman" w:cs="Times New Roman"/>
          <w:b/>
          <w:sz w:val="24"/>
          <w:szCs w:val="24"/>
        </w:rPr>
      </w:pPr>
      <w:r w:rsidRPr="004E31E6">
        <w:rPr>
          <w:rFonts w:ascii="Times New Roman" w:hAnsi="Times New Roman" w:cs="Times New Roman"/>
          <w:sz w:val="24"/>
          <w:szCs w:val="24"/>
        </w:rPr>
        <w:t xml:space="preserve">Caseworker changes remain all too frequent for children in foster care, with </w:t>
      </w:r>
      <w:r w:rsidRPr="004E31E6">
        <w:rPr>
          <w:rFonts w:ascii="Times New Roman" w:hAnsi="Times New Roman" w:cs="Times New Roman"/>
          <w:b/>
          <w:sz w:val="24"/>
          <w:szCs w:val="24"/>
        </w:rPr>
        <w:t>27.2% of children out-of-home or in trial home visit having 5 or more caseworkers.</w:t>
      </w:r>
      <w:r w:rsidRPr="004E31E6">
        <w:rPr>
          <w:rFonts w:ascii="Times New Roman" w:hAnsi="Times New Roman" w:cs="Times New Roman"/>
          <w:sz w:val="24"/>
          <w:szCs w:val="24"/>
        </w:rPr>
        <w:t xml:space="preserve">  </w:t>
      </w:r>
      <w:r w:rsidR="00712928">
        <w:rPr>
          <w:rFonts w:ascii="Times New Roman" w:hAnsi="Times New Roman" w:cs="Times New Roman"/>
          <w:sz w:val="24"/>
          <w:szCs w:val="24"/>
        </w:rPr>
        <w:t xml:space="preserve">The Northern Service Area had the highest proportion of children with </w:t>
      </w:r>
      <w:proofErr w:type="gramStart"/>
      <w:r w:rsidR="00712928">
        <w:rPr>
          <w:rFonts w:ascii="Times New Roman" w:hAnsi="Times New Roman" w:cs="Times New Roman"/>
          <w:sz w:val="24"/>
          <w:szCs w:val="24"/>
        </w:rPr>
        <w:t>5</w:t>
      </w:r>
      <w:proofErr w:type="gramEnd"/>
      <w:r w:rsidR="00712928">
        <w:rPr>
          <w:rFonts w:ascii="Times New Roman" w:hAnsi="Times New Roman" w:cs="Times New Roman"/>
          <w:sz w:val="24"/>
          <w:szCs w:val="24"/>
        </w:rPr>
        <w:t xml:space="preserve"> or more caseworkers </w:t>
      </w:r>
      <w:r w:rsidR="00712928" w:rsidRPr="00712928">
        <w:rPr>
          <w:rFonts w:ascii="Times New Roman" w:hAnsi="Times New Roman" w:cs="Times New Roman"/>
          <w:b/>
          <w:sz w:val="24"/>
          <w:szCs w:val="24"/>
        </w:rPr>
        <w:t>(29.8%)</w:t>
      </w:r>
      <w:r w:rsidR="00712928">
        <w:rPr>
          <w:rFonts w:ascii="Times New Roman" w:hAnsi="Times New Roman" w:cs="Times New Roman"/>
          <w:sz w:val="24"/>
          <w:szCs w:val="24"/>
        </w:rPr>
        <w:t xml:space="preserve"> and t</w:t>
      </w:r>
      <w:r w:rsidRPr="004E31E6">
        <w:rPr>
          <w:rFonts w:ascii="Times New Roman" w:hAnsi="Times New Roman" w:cs="Times New Roman"/>
          <w:sz w:val="24"/>
          <w:szCs w:val="24"/>
        </w:rPr>
        <w:t>he Eastern Service Area, which is served by the private contractor PromiseShip, has the second highest proportion</w:t>
      </w:r>
      <w:bookmarkStart w:id="0" w:name="_GoBack"/>
      <w:bookmarkEnd w:id="0"/>
      <w:r w:rsidRPr="004E31E6">
        <w:rPr>
          <w:rFonts w:ascii="Times New Roman" w:hAnsi="Times New Roman" w:cs="Times New Roman"/>
          <w:sz w:val="24"/>
          <w:szCs w:val="24"/>
        </w:rPr>
        <w:t xml:space="preserve"> (</w:t>
      </w:r>
      <w:r w:rsidRPr="004E31E6">
        <w:rPr>
          <w:rFonts w:ascii="Times New Roman" w:hAnsi="Times New Roman" w:cs="Times New Roman"/>
          <w:b/>
          <w:sz w:val="24"/>
          <w:szCs w:val="24"/>
        </w:rPr>
        <w:t>27.5%</w:t>
      </w:r>
      <w:r w:rsidRPr="004E31E6">
        <w:rPr>
          <w:rFonts w:ascii="Times New Roman" w:hAnsi="Times New Roman" w:cs="Times New Roman"/>
          <w:sz w:val="24"/>
          <w:szCs w:val="24"/>
        </w:rPr>
        <w:t>).</w:t>
      </w:r>
    </w:p>
    <w:p w:rsidR="004E31E6" w:rsidRDefault="004E31E6" w:rsidP="004E31E6">
      <w:pPr>
        <w:pStyle w:val="ListParagraph"/>
        <w:rPr>
          <w:rFonts w:cs="Times New Roman"/>
          <w:b/>
          <w:szCs w:val="24"/>
        </w:rPr>
      </w:pPr>
    </w:p>
    <w:p w:rsidR="004E31E6" w:rsidRPr="004E31E6" w:rsidRDefault="004E31E6" w:rsidP="004E31E6">
      <w:pPr>
        <w:pStyle w:val="ListParagraph"/>
        <w:numPr>
          <w:ilvl w:val="0"/>
          <w:numId w:val="6"/>
        </w:numPr>
        <w:spacing w:after="120"/>
        <w:contextualSpacing w:val="0"/>
        <w:rPr>
          <w:rFonts w:cs="Times New Roman"/>
          <w:szCs w:val="24"/>
        </w:rPr>
      </w:pPr>
      <w:r w:rsidRPr="004E31E6">
        <w:rPr>
          <w:rFonts w:cs="Times New Roman"/>
          <w:szCs w:val="24"/>
        </w:rPr>
        <w:t>Far too many children have multiple episodes in foster care (</w:t>
      </w:r>
      <w:r w:rsidRPr="004E31E6">
        <w:rPr>
          <w:rFonts w:cs="Times New Roman"/>
          <w:b/>
          <w:szCs w:val="24"/>
        </w:rPr>
        <w:t>23.7%</w:t>
      </w:r>
      <w:r w:rsidRPr="004E31E6">
        <w:rPr>
          <w:rFonts w:cs="Times New Roman"/>
          <w:szCs w:val="24"/>
        </w:rPr>
        <w:t xml:space="preserve">), including </w:t>
      </w:r>
      <w:r w:rsidRPr="004E31E6">
        <w:rPr>
          <w:rFonts w:cs="Times New Roman"/>
          <w:b/>
          <w:szCs w:val="24"/>
        </w:rPr>
        <w:t>9.2% of children 5 or younger.</w:t>
      </w:r>
    </w:p>
    <w:p w:rsidR="004E31E6" w:rsidRDefault="004E31E6" w:rsidP="004E31E6">
      <w:pPr>
        <w:pStyle w:val="ListParagraph"/>
        <w:numPr>
          <w:ilvl w:val="0"/>
          <w:numId w:val="6"/>
        </w:numPr>
        <w:rPr>
          <w:rFonts w:cs="Times New Roman"/>
          <w:szCs w:val="24"/>
        </w:rPr>
      </w:pPr>
      <w:r w:rsidRPr="004E31E6">
        <w:rPr>
          <w:rFonts w:cs="Times New Roman"/>
          <w:b/>
          <w:szCs w:val="24"/>
        </w:rPr>
        <w:t>For over half of the children in out-of-home care reviewed, cases were stagnating and permanency is still far away</w:t>
      </w:r>
      <w:r w:rsidRPr="004E31E6">
        <w:rPr>
          <w:rFonts w:cs="Times New Roman"/>
          <w:szCs w:val="24"/>
        </w:rPr>
        <w:t xml:space="preserve">. For </w:t>
      </w:r>
      <w:r w:rsidRPr="004E31E6">
        <w:rPr>
          <w:rFonts w:cs="Times New Roman"/>
          <w:b/>
          <w:szCs w:val="24"/>
        </w:rPr>
        <w:t xml:space="preserve">29.2% </w:t>
      </w:r>
      <w:r w:rsidRPr="004E31E6">
        <w:rPr>
          <w:rFonts w:cs="Times New Roman"/>
          <w:szCs w:val="24"/>
        </w:rPr>
        <w:t xml:space="preserve">of children out-of-home, there was no progress toward the primary permanency goal, and for an additional </w:t>
      </w:r>
      <w:r w:rsidRPr="004E31E6">
        <w:rPr>
          <w:rFonts w:cs="Times New Roman"/>
          <w:b/>
          <w:szCs w:val="24"/>
        </w:rPr>
        <w:t>24.3%</w:t>
      </w:r>
      <w:r w:rsidRPr="004E31E6">
        <w:rPr>
          <w:rFonts w:cs="Times New Roman"/>
          <w:szCs w:val="24"/>
        </w:rPr>
        <w:t xml:space="preserve"> progress was minimal.</w:t>
      </w:r>
      <w:r w:rsidR="00221C4B">
        <w:rPr>
          <w:rFonts w:cs="Times New Roman"/>
          <w:szCs w:val="24"/>
        </w:rPr>
        <w:t xml:space="preserve">  These reasons are discussed in more detail in the FCRO Annual Report.  </w:t>
      </w:r>
    </w:p>
    <w:p w:rsidR="004E31E6" w:rsidRDefault="004E31E6" w:rsidP="004E31E6">
      <w:pPr>
        <w:pStyle w:val="ListParagraph"/>
        <w:rPr>
          <w:rFonts w:cs="Times New Roman"/>
          <w:szCs w:val="24"/>
        </w:rPr>
      </w:pPr>
      <w:r w:rsidRPr="004E31E6">
        <w:rPr>
          <w:rFonts w:cs="Times New Roman"/>
          <w:szCs w:val="24"/>
        </w:rPr>
        <w:t xml:space="preserve"> </w:t>
      </w:r>
    </w:p>
    <w:p w:rsidR="004E2737" w:rsidRDefault="004E2737" w:rsidP="004E2737">
      <w:pPr>
        <w:pStyle w:val="ListParagraph"/>
        <w:numPr>
          <w:ilvl w:val="0"/>
          <w:numId w:val="6"/>
        </w:numPr>
        <w:rPr>
          <w:rFonts w:cs="Times New Roman"/>
          <w:szCs w:val="24"/>
        </w:rPr>
      </w:pPr>
      <w:r w:rsidRPr="004E2737">
        <w:rPr>
          <w:rFonts w:cs="Times New Roman"/>
          <w:szCs w:val="24"/>
        </w:rPr>
        <w:t xml:space="preserve">Nearly </w:t>
      </w:r>
      <w:r w:rsidRPr="004E2737">
        <w:rPr>
          <w:rFonts w:cs="Times New Roman"/>
          <w:b/>
          <w:szCs w:val="24"/>
        </w:rPr>
        <w:t>40.0%</w:t>
      </w:r>
      <w:r w:rsidR="001317A0">
        <w:rPr>
          <w:rFonts w:cs="Times New Roman"/>
          <w:b/>
          <w:szCs w:val="24"/>
        </w:rPr>
        <w:t xml:space="preserve"> </w:t>
      </w:r>
      <w:r w:rsidR="001317A0">
        <w:rPr>
          <w:rFonts w:cs="Times New Roman"/>
          <w:szCs w:val="24"/>
        </w:rPr>
        <w:t>(1,767)</w:t>
      </w:r>
      <w:r w:rsidRPr="004E2737">
        <w:rPr>
          <w:rFonts w:cs="Times New Roman"/>
          <w:szCs w:val="24"/>
        </w:rPr>
        <w:t xml:space="preserve"> of children reviewed had a mental health diagnosis at the time of review</w:t>
      </w:r>
      <w:r>
        <w:rPr>
          <w:rFonts w:cs="Times New Roman"/>
          <w:szCs w:val="24"/>
        </w:rPr>
        <w:t>.</w:t>
      </w:r>
      <w:r w:rsidRPr="004E2737">
        <w:rPr>
          <w:rFonts w:cs="Times New Roman"/>
          <w:szCs w:val="24"/>
        </w:rPr>
        <w:t xml:space="preserve"> </w:t>
      </w:r>
      <w:r w:rsidR="001317A0" w:rsidRPr="001317A0">
        <w:rPr>
          <w:rFonts w:cs="Times New Roman"/>
          <w:b/>
          <w:szCs w:val="24"/>
        </w:rPr>
        <w:t>5%</w:t>
      </w:r>
      <w:r w:rsidR="001317A0">
        <w:rPr>
          <w:rFonts w:cs="Times New Roman"/>
          <w:szCs w:val="24"/>
        </w:rPr>
        <w:t xml:space="preserve"> of the children reviewed had committed intentional self-injury in the six months prior to the review.  </w:t>
      </w:r>
      <w:r w:rsidRPr="004E2737">
        <w:rPr>
          <w:rFonts w:cs="Times New Roman"/>
          <w:szCs w:val="24"/>
        </w:rPr>
        <w:t xml:space="preserve">Additionally, </w:t>
      </w:r>
      <w:r w:rsidRPr="004E2737">
        <w:rPr>
          <w:rFonts w:cs="Times New Roman"/>
          <w:b/>
          <w:szCs w:val="24"/>
        </w:rPr>
        <w:t>33.9%</w:t>
      </w:r>
      <w:r w:rsidRPr="004E2737">
        <w:rPr>
          <w:rFonts w:cs="Times New Roman"/>
          <w:szCs w:val="24"/>
        </w:rPr>
        <w:t xml:space="preserve"> </w:t>
      </w:r>
      <w:r w:rsidR="001317A0">
        <w:rPr>
          <w:rFonts w:cs="Times New Roman"/>
          <w:szCs w:val="24"/>
        </w:rPr>
        <w:t xml:space="preserve">(1,219) </w:t>
      </w:r>
      <w:r w:rsidRPr="004E2737">
        <w:rPr>
          <w:rFonts w:cs="Times New Roman"/>
          <w:szCs w:val="24"/>
        </w:rPr>
        <w:t xml:space="preserve">of the children reviewed had a chronic impairment, and </w:t>
      </w:r>
      <w:r w:rsidRPr="004E2737">
        <w:rPr>
          <w:rFonts w:cs="Times New Roman"/>
          <w:b/>
          <w:szCs w:val="24"/>
        </w:rPr>
        <w:t>5.4%</w:t>
      </w:r>
      <w:r w:rsidRPr="004E2737">
        <w:rPr>
          <w:rFonts w:cs="Times New Roman"/>
          <w:szCs w:val="24"/>
        </w:rPr>
        <w:t xml:space="preserve"> </w:t>
      </w:r>
      <w:r w:rsidR="001317A0">
        <w:rPr>
          <w:rFonts w:cs="Times New Roman"/>
          <w:szCs w:val="24"/>
        </w:rPr>
        <w:t xml:space="preserve">(66) </w:t>
      </w:r>
      <w:r w:rsidRPr="004E2737">
        <w:rPr>
          <w:rFonts w:cs="Times New Roman"/>
          <w:szCs w:val="24"/>
        </w:rPr>
        <w:t>qu</w:t>
      </w:r>
      <w:r w:rsidR="001317A0">
        <w:rPr>
          <w:rFonts w:cs="Times New Roman"/>
          <w:szCs w:val="24"/>
        </w:rPr>
        <w:t xml:space="preserve">alified for disability services. </w:t>
      </w:r>
      <w:r w:rsidRPr="004E2737">
        <w:rPr>
          <w:rFonts w:cs="Times New Roman"/>
          <w:szCs w:val="24"/>
        </w:rPr>
        <w:t xml:space="preserve"> More than </w:t>
      </w:r>
      <w:r w:rsidRPr="001317A0">
        <w:rPr>
          <w:rFonts w:cs="Times New Roman"/>
          <w:b/>
          <w:szCs w:val="24"/>
        </w:rPr>
        <w:t>1/3</w:t>
      </w:r>
      <w:r w:rsidRPr="004E2737">
        <w:rPr>
          <w:rFonts w:cs="Times New Roman"/>
          <w:szCs w:val="24"/>
        </w:rPr>
        <w:t xml:space="preserve"> of the children who qualified for disability services were not receiving those services through the NDHHS</w:t>
      </w:r>
      <w:r w:rsidR="001317A0">
        <w:rPr>
          <w:rFonts w:cs="Times New Roman"/>
          <w:szCs w:val="24"/>
        </w:rPr>
        <w:t>/</w:t>
      </w:r>
      <w:r w:rsidRPr="004E2737">
        <w:rPr>
          <w:rFonts w:cs="Times New Roman"/>
          <w:szCs w:val="24"/>
        </w:rPr>
        <w:t>Division of Disability Services.</w:t>
      </w:r>
      <w:r w:rsidR="001317A0">
        <w:rPr>
          <w:rFonts w:cs="Times New Roman"/>
          <w:szCs w:val="24"/>
        </w:rPr>
        <w:t xml:space="preserve">  </w:t>
      </w:r>
    </w:p>
    <w:p w:rsidR="001317A0" w:rsidRPr="001317A0" w:rsidRDefault="001317A0" w:rsidP="001317A0">
      <w:pPr>
        <w:pStyle w:val="ListParagraph"/>
        <w:rPr>
          <w:rFonts w:cs="Times New Roman"/>
          <w:szCs w:val="24"/>
        </w:rPr>
      </w:pPr>
    </w:p>
    <w:p w:rsidR="004E31E6" w:rsidRDefault="00221C4B" w:rsidP="00221C4B">
      <w:pPr>
        <w:pStyle w:val="ListParagraph"/>
        <w:numPr>
          <w:ilvl w:val="0"/>
          <w:numId w:val="6"/>
        </w:numPr>
        <w:rPr>
          <w:rFonts w:cs="Times New Roman"/>
          <w:szCs w:val="24"/>
        </w:rPr>
      </w:pPr>
      <w:r w:rsidRPr="00221C4B">
        <w:rPr>
          <w:rFonts w:cs="Times New Roman"/>
          <w:b/>
          <w:szCs w:val="24"/>
        </w:rPr>
        <w:t xml:space="preserve">152 youth </w:t>
      </w:r>
      <w:r w:rsidRPr="00221C4B">
        <w:rPr>
          <w:rFonts w:cs="Times New Roman"/>
          <w:szCs w:val="24"/>
        </w:rPr>
        <w:t>left the child welfare system on the day they reached legal adulthood having never reached permanency</w:t>
      </w:r>
      <w:r>
        <w:rPr>
          <w:rFonts w:cs="Times New Roman"/>
          <w:szCs w:val="24"/>
        </w:rPr>
        <w:t>.</w:t>
      </w:r>
    </w:p>
    <w:p w:rsidR="005C48F8" w:rsidRDefault="005C48F8" w:rsidP="00DC1AED">
      <w:pPr>
        <w:rPr>
          <w:rFonts w:ascii="Times New Roman" w:hAnsi="Times New Roman" w:cs="Times New Roman"/>
          <w:sz w:val="24"/>
          <w:szCs w:val="24"/>
        </w:rPr>
      </w:pPr>
    </w:p>
    <w:p w:rsidR="00F9657D" w:rsidRDefault="00F9657D" w:rsidP="00DC1AED">
      <w:pPr>
        <w:rPr>
          <w:rFonts w:ascii="Times New Roman" w:hAnsi="Times New Roman" w:cs="Times New Roman"/>
          <w:sz w:val="24"/>
          <w:szCs w:val="24"/>
        </w:rPr>
      </w:pPr>
    </w:p>
    <w:p w:rsidR="002508DD" w:rsidRDefault="002508D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C48F8" w:rsidRPr="005C48F8" w:rsidRDefault="005C48F8" w:rsidP="005C48F8">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FCRO KEY RECOMMENDATIONS</w:t>
      </w:r>
    </w:p>
    <w:p w:rsidR="00DC1AED" w:rsidRDefault="005C48F8" w:rsidP="002508DD">
      <w:pPr>
        <w:spacing w:after="120" w:line="259" w:lineRule="auto"/>
        <w:rPr>
          <w:rFonts w:ascii="Times New Roman" w:hAnsi="Times New Roman" w:cs="Times New Roman"/>
          <w:sz w:val="24"/>
          <w:szCs w:val="24"/>
        </w:rPr>
      </w:pPr>
      <w:r w:rsidRPr="005C48F8">
        <w:rPr>
          <w:rFonts w:ascii="Times New Roman" w:hAnsi="Times New Roman" w:cs="Times New Roman"/>
          <w:sz w:val="24"/>
          <w:szCs w:val="24"/>
        </w:rPr>
        <w:t>As outlined in more detail in the FCRO Annual Report, the FCRO makes the following key recommendations:</w:t>
      </w:r>
    </w:p>
    <w:p w:rsidR="005C48F8" w:rsidRPr="00F9657D" w:rsidRDefault="005C48F8" w:rsidP="002508DD">
      <w:pPr>
        <w:pStyle w:val="ListParagraph"/>
        <w:numPr>
          <w:ilvl w:val="0"/>
          <w:numId w:val="8"/>
        </w:numPr>
        <w:spacing w:after="120" w:line="259" w:lineRule="auto"/>
        <w:rPr>
          <w:rFonts w:cs="Times New Roman"/>
          <w:szCs w:val="24"/>
        </w:rPr>
      </w:pPr>
      <w:r>
        <w:rPr>
          <w:rFonts w:cs="Times New Roman"/>
          <w:b/>
          <w:szCs w:val="24"/>
        </w:rPr>
        <w:t>Systemic Review of Non-Court (Voluntary) Services including Use of Informal Living Arrangements</w:t>
      </w:r>
    </w:p>
    <w:p w:rsidR="005C48F8" w:rsidRDefault="005C48F8" w:rsidP="002508DD">
      <w:pPr>
        <w:pStyle w:val="ListParagraph"/>
        <w:numPr>
          <w:ilvl w:val="0"/>
          <w:numId w:val="9"/>
        </w:numPr>
        <w:spacing w:after="120" w:line="259" w:lineRule="auto"/>
        <w:contextualSpacing w:val="0"/>
        <w:rPr>
          <w:rFonts w:cs="Times New Roman"/>
          <w:szCs w:val="24"/>
        </w:rPr>
      </w:pPr>
      <w:r w:rsidRPr="005C48F8">
        <w:rPr>
          <w:rFonts w:cs="Times New Roman"/>
          <w:szCs w:val="24"/>
        </w:rPr>
        <w:t xml:space="preserve">Conduct a legislative study to assist in developing an external oversight system for non-court child welfare families, which would include compliance with NDHHS-CFS policy and Nebraska statutes and the need and availability of services statewide to ensure children remain safe and their best interests remain at the forefront.  </w:t>
      </w:r>
    </w:p>
    <w:p w:rsidR="005C48F8" w:rsidRPr="005C48F8" w:rsidRDefault="005C48F8" w:rsidP="002508DD">
      <w:pPr>
        <w:pStyle w:val="ListParagraph"/>
        <w:numPr>
          <w:ilvl w:val="0"/>
          <w:numId w:val="9"/>
        </w:numPr>
        <w:spacing w:after="120" w:line="259" w:lineRule="auto"/>
        <w:contextualSpacing w:val="0"/>
        <w:rPr>
          <w:rFonts w:cs="Times New Roman"/>
          <w:szCs w:val="24"/>
        </w:rPr>
      </w:pPr>
      <w:r>
        <w:rPr>
          <w:rFonts w:cs="Times New Roman"/>
          <w:szCs w:val="24"/>
        </w:rPr>
        <w:t>NDHHS/CFS e</w:t>
      </w:r>
      <w:r w:rsidRPr="005C48F8">
        <w:rPr>
          <w:rFonts w:cs="Times New Roman"/>
          <w:szCs w:val="24"/>
        </w:rPr>
        <w:t>stablish clear and concise policy and procedures with regard to effective safety planning to include clear expectations for the families and mechanisms to ensure compliance with the safety plan.  This is true whether the safety plan involves a court-involved case or non-court case or out-of-home placement.</w:t>
      </w:r>
    </w:p>
    <w:p w:rsidR="005C48F8" w:rsidRPr="00F9657D" w:rsidRDefault="002C43DD" w:rsidP="002508DD">
      <w:pPr>
        <w:pStyle w:val="ListParagraph"/>
        <w:numPr>
          <w:ilvl w:val="0"/>
          <w:numId w:val="8"/>
        </w:numPr>
        <w:spacing w:after="120" w:line="259" w:lineRule="auto"/>
        <w:rPr>
          <w:rFonts w:cs="Times New Roman"/>
          <w:szCs w:val="24"/>
        </w:rPr>
      </w:pPr>
      <w:r>
        <w:rPr>
          <w:rFonts w:cs="Times New Roman"/>
          <w:b/>
          <w:szCs w:val="24"/>
        </w:rPr>
        <w:t>Systemic Response including Appropriate Services for Children and Families in Crisis</w:t>
      </w:r>
    </w:p>
    <w:p w:rsidR="002C43DD" w:rsidRDefault="002C43DD" w:rsidP="004A232B">
      <w:pPr>
        <w:pStyle w:val="ListParagraph"/>
        <w:numPr>
          <w:ilvl w:val="0"/>
          <w:numId w:val="10"/>
        </w:numPr>
        <w:spacing w:after="120" w:line="259" w:lineRule="auto"/>
        <w:contextualSpacing w:val="0"/>
        <w:rPr>
          <w:rFonts w:cs="Times New Roman"/>
          <w:szCs w:val="24"/>
        </w:rPr>
      </w:pPr>
      <w:r w:rsidRPr="002C43DD">
        <w:rPr>
          <w:rFonts w:cs="Times New Roman"/>
          <w:szCs w:val="24"/>
        </w:rPr>
        <w:t xml:space="preserve">Complete a collaborative study regarding creation of a systemic response when a child or family is in crisis.  This must be based on the needs of the child and not just on the fastest or easiest way to access services.  Too often, the child welfare system is the quickest way to access services but not always the most appropriate and even sometimes can do the most harm to the child.  This study should include ways to break down silos within NDHHS to ensure that the most appropriate NDHHS division is meeting the short-term and long-term needs of the child and family.  This study must also include an evaluation of the various State and federal funding sources for each of these divisions and re-appropriation of funds between NDHHS divisions as needed.    </w:t>
      </w:r>
    </w:p>
    <w:p w:rsidR="002C43DD" w:rsidRPr="002C43DD" w:rsidRDefault="002C43DD" w:rsidP="002508DD">
      <w:pPr>
        <w:pStyle w:val="ListParagraph"/>
        <w:numPr>
          <w:ilvl w:val="0"/>
          <w:numId w:val="10"/>
        </w:numPr>
        <w:spacing w:after="120" w:line="259" w:lineRule="auto"/>
        <w:contextualSpacing w:val="0"/>
        <w:rPr>
          <w:rFonts w:cs="Times New Roman"/>
          <w:szCs w:val="24"/>
        </w:rPr>
      </w:pPr>
      <w:r>
        <w:rPr>
          <w:rFonts w:cs="Times New Roman"/>
          <w:szCs w:val="24"/>
        </w:rPr>
        <w:t>NDHHS/CFS e</w:t>
      </w:r>
      <w:r w:rsidRPr="002C43DD">
        <w:rPr>
          <w:rFonts w:cs="Times New Roman"/>
          <w:szCs w:val="24"/>
        </w:rPr>
        <w:t xml:space="preserve">stablish an </w:t>
      </w:r>
      <w:r w:rsidR="00B93880">
        <w:rPr>
          <w:rFonts w:cs="Times New Roman"/>
          <w:szCs w:val="24"/>
        </w:rPr>
        <w:t xml:space="preserve">effective, evidence-supported, </w:t>
      </w:r>
      <w:r w:rsidRPr="002C43DD">
        <w:rPr>
          <w:rFonts w:cs="Times New Roman"/>
          <w:szCs w:val="24"/>
        </w:rPr>
        <w:t>goal driven, out-come based service array throughout the State to meet the needs of children and families involved in the child welfare system to include the following:</w:t>
      </w:r>
    </w:p>
    <w:p w:rsidR="002C43DD" w:rsidRPr="002C43DD" w:rsidRDefault="002C43DD" w:rsidP="002C43DD">
      <w:pPr>
        <w:pStyle w:val="ListParagraph"/>
        <w:numPr>
          <w:ilvl w:val="1"/>
          <w:numId w:val="10"/>
        </w:numPr>
        <w:spacing w:after="160" w:line="259" w:lineRule="auto"/>
        <w:rPr>
          <w:rFonts w:cs="Times New Roman"/>
          <w:szCs w:val="24"/>
        </w:rPr>
      </w:pPr>
      <w:r w:rsidRPr="002C43DD">
        <w:rPr>
          <w:rFonts w:cs="Times New Roman"/>
          <w:szCs w:val="24"/>
        </w:rPr>
        <w:t>Preventative services for neglect and substance use in collaboration with  NDHHS Behavioral Health;</w:t>
      </w:r>
    </w:p>
    <w:p w:rsidR="002C43DD" w:rsidRPr="002C43DD" w:rsidRDefault="002C43DD" w:rsidP="002C43DD">
      <w:pPr>
        <w:pStyle w:val="ListParagraph"/>
        <w:numPr>
          <w:ilvl w:val="1"/>
          <w:numId w:val="10"/>
        </w:numPr>
        <w:spacing w:after="160" w:line="259" w:lineRule="auto"/>
        <w:rPr>
          <w:rFonts w:cs="Times New Roman"/>
          <w:szCs w:val="24"/>
        </w:rPr>
      </w:pPr>
      <w:r w:rsidRPr="002C43DD">
        <w:rPr>
          <w:rFonts w:cs="Times New Roman"/>
          <w:szCs w:val="24"/>
        </w:rPr>
        <w:t xml:space="preserve">Out-of-home services such a family support and parenting time services that have the least traumatic impact on children.  </w:t>
      </w:r>
    </w:p>
    <w:p w:rsidR="002C43DD" w:rsidRPr="002C43DD" w:rsidRDefault="002C43DD" w:rsidP="002C43DD">
      <w:pPr>
        <w:pStyle w:val="ListParagraph"/>
        <w:numPr>
          <w:ilvl w:val="1"/>
          <w:numId w:val="10"/>
        </w:numPr>
        <w:spacing w:after="160" w:line="259" w:lineRule="auto"/>
        <w:rPr>
          <w:rFonts w:cs="Times New Roman"/>
          <w:szCs w:val="24"/>
        </w:rPr>
      </w:pPr>
      <w:r w:rsidRPr="002C43DD">
        <w:rPr>
          <w:rFonts w:cs="Times New Roman"/>
          <w:szCs w:val="24"/>
        </w:rPr>
        <w:t>Stabilization of placements and recruitment of foster parents based upon the needs of the child/youth in collaboration with foster care providers;</w:t>
      </w:r>
    </w:p>
    <w:p w:rsidR="002C43DD" w:rsidRPr="002C43DD" w:rsidRDefault="002C43DD" w:rsidP="002C43DD">
      <w:pPr>
        <w:pStyle w:val="ListParagraph"/>
        <w:numPr>
          <w:ilvl w:val="1"/>
          <w:numId w:val="10"/>
        </w:numPr>
        <w:spacing w:after="160" w:line="259" w:lineRule="auto"/>
        <w:rPr>
          <w:rFonts w:cs="Times New Roman"/>
          <w:szCs w:val="24"/>
        </w:rPr>
      </w:pPr>
      <w:r w:rsidRPr="002C43DD">
        <w:rPr>
          <w:rFonts w:cs="Times New Roman"/>
          <w:szCs w:val="24"/>
        </w:rPr>
        <w:t>Creation of treatment foster care services which actively engage families and would meet the needs of older youth;</w:t>
      </w:r>
    </w:p>
    <w:p w:rsidR="002C43DD" w:rsidRPr="002C43DD" w:rsidRDefault="002C43DD" w:rsidP="002C43DD">
      <w:pPr>
        <w:pStyle w:val="ListParagraph"/>
        <w:numPr>
          <w:ilvl w:val="1"/>
          <w:numId w:val="10"/>
        </w:numPr>
        <w:spacing w:after="160" w:line="259" w:lineRule="auto"/>
        <w:rPr>
          <w:rFonts w:cs="Times New Roman"/>
          <w:szCs w:val="24"/>
        </w:rPr>
      </w:pPr>
      <w:r w:rsidRPr="002C43DD">
        <w:rPr>
          <w:rFonts w:cs="Times New Roman"/>
          <w:szCs w:val="24"/>
        </w:rPr>
        <w:t>In-home supports for foster parents especially relative/kin placements;</w:t>
      </w:r>
    </w:p>
    <w:p w:rsidR="002C43DD" w:rsidRPr="002C43DD" w:rsidRDefault="002C43DD" w:rsidP="002C43DD">
      <w:pPr>
        <w:pStyle w:val="ListParagraph"/>
        <w:numPr>
          <w:ilvl w:val="1"/>
          <w:numId w:val="10"/>
        </w:numPr>
        <w:spacing w:after="160" w:line="259" w:lineRule="auto"/>
        <w:rPr>
          <w:rFonts w:cs="Times New Roman"/>
          <w:szCs w:val="24"/>
        </w:rPr>
      </w:pPr>
      <w:r w:rsidRPr="002C43DD">
        <w:rPr>
          <w:rFonts w:cs="Times New Roman"/>
          <w:szCs w:val="24"/>
        </w:rPr>
        <w:t>Mental and behavioral services for children/youth in collaborations with NDHHS Behavioral Health;</w:t>
      </w:r>
    </w:p>
    <w:p w:rsidR="002C43DD" w:rsidRPr="002C43DD" w:rsidRDefault="002C43DD" w:rsidP="002C43DD">
      <w:pPr>
        <w:pStyle w:val="ListParagraph"/>
        <w:numPr>
          <w:ilvl w:val="1"/>
          <w:numId w:val="10"/>
        </w:numPr>
        <w:spacing w:after="160" w:line="259" w:lineRule="auto"/>
        <w:rPr>
          <w:rFonts w:cs="Times New Roman"/>
          <w:szCs w:val="24"/>
        </w:rPr>
      </w:pPr>
      <w:r w:rsidRPr="002C43DD">
        <w:rPr>
          <w:rFonts w:cs="Times New Roman"/>
          <w:szCs w:val="24"/>
        </w:rPr>
        <w:t>Developmental disability services for children/youth in collaboration with NDHHS Developmental Disabilities; and</w:t>
      </w:r>
    </w:p>
    <w:p w:rsidR="002C43DD" w:rsidRDefault="002C43DD" w:rsidP="002C43DD">
      <w:pPr>
        <w:pStyle w:val="ListParagraph"/>
        <w:numPr>
          <w:ilvl w:val="1"/>
          <w:numId w:val="10"/>
        </w:numPr>
        <w:spacing w:after="160" w:line="259" w:lineRule="auto"/>
        <w:rPr>
          <w:rFonts w:cs="Times New Roman"/>
          <w:szCs w:val="24"/>
        </w:rPr>
      </w:pPr>
      <w:r w:rsidRPr="002C43DD">
        <w:rPr>
          <w:rFonts w:cs="Times New Roman"/>
          <w:szCs w:val="24"/>
        </w:rPr>
        <w:t>Enhanced services and case management for older youth.</w:t>
      </w:r>
    </w:p>
    <w:p w:rsidR="00112518" w:rsidRDefault="00112518" w:rsidP="002508DD">
      <w:pPr>
        <w:spacing w:after="0" w:line="259" w:lineRule="auto"/>
        <w:rPr>
          <w:rFonts w:cs="Times New Roman"/>
          <w:szCs w:val="24"/>
        </w:rPr>
      </w:pPr>
    </w:p>
    <w:p w:rsidR="004A232B" w:rsidRDefault="004A232B">
      <w:pPr>
        <w:rPr>
          <w:rFonts w:ascii="Times New Roman" w:hAnsi="Times New Roman" w:cs="Times New Roman"/>
          <w:b/>
          <w:sz w:val="24"/>
          <w:szCs w:val="24"/>
        </w:rPr>
      </w:pPr>
      <w:r>
        <w:rPr>
          <w:rFonts w:cs="Times New Roman"/>
          <w:b/>
          <w:szCs w:val="24"/>
        </w:rPr>
        <w:br w:type="page"/>
      </w:r>
    </w:p>
    <w:p w:rsidR="00112518" w:rsidRDefault="00087087" w:rsidP="00087087">
      <w:pPr>
        <w:pStyle w:val="ListParagraph"/>
        <w:numPr>
          <w:ilvl w:val="0"/>
          <w:numId w:val="8"/>
        </w:numPr>
        <w:rPr>
          <w:rFonts w:cs="Times New Roman"/>
          <w:b/>
          <w:szCs w:val="24"/>
        </w:rPr>
      </w:pPr>
      <w:r w:rsidRPr="00087087">
        <w:rPr>
          <w:rFonts w:cs="Times New Roman"/>
          <w:b/>
          <w:szCs w:val="24"/>
        </w:rPr>
        <w:t>Systemic Response to Maximize federal Title IV-E Funding for Relative/Kinship Placements</w:t>
      </w:r>
    </w:p>
    <w:p w:rsidR="00B93880" w:rsidRPr="00B12D5A" w:rsidRDefault="00B12D5A" w:rsidP="00AA5F2C">
      <w:pPr>
        <w:pStyle w:val="ListParagraph"/>
        <w:numPr>
          <w:ilvl w:val="0"/>
          <w:numId w:val="12"/>
        </w:numPr>
        <w:spacing w:after="120" w:line="259" w:lineRule="auto"/>
        <w:contextualSpacing w:val="0"/>
        <w:rPr>
          <w:rFonts w:cs="Times New Roman"/>
          <w:szCs w:val="24"/>
        </w:rPr>
      </w:pPr>
      <w:r w:rsidRPr="00B12D5A">
        <w:rPr>
          <w:rFonts w:cs="Times New Roman"/>
          <w:szCs w:val="24"/>
        </w:rPr>
        <w:t xml:space="preserve">Legislation be enacted requiring that all relative and kinship </w:t>
      </w:r>
      <w:r>
        <w:rPr>
          <w:rFonts w:cs="Times New Roman"/>
          <w:szCs w:val="24"/>
        </w:rPr>
        <w:t xml:space="preserve">foster care </w:t>
      </w:r>
      <w:r w:rsidRPr="00B12D5A">
        <w:rPr>
          <w:rFonts w:cs="Times New Roman"/>
          <w:szCs w:val="24"/>
        </w:rPr>
        <w:t xml:space="preserve">placements obtain a child-specific foster care license within 120 days of placement.  This legislation must include the requirement that NDHHS, through its regulations, create the process for obtaining a child-specific foster care license.  </w:t>
      </w:r>
      <w:r w:rsidR="00D53605" w:rsidRPr="00B12D5A">
        <w:rPr>
          <w:rFonts w:cs="Times New Roman"/>
          <w:szCs w:val="24"/>
        </w:rPr>
        <w:t xml:space="preserve">A foster care license is required in order to access federal IV-E funding by the State for foster home placements. </w:t>
      </w:r>
      <w:r w:rsidRPr="00B12D5A">
        <w:rPr>
          <w:rFonts w:cs="Times New Roman"/>
          <w:szCs w:val="24"/>
        </w:rPr>
        <w:t xml:space="preserve"> All of the agency-based foster homes in Nebraska are licensed but t</w:t>
      </w:r>
      <w:r w:rsidR="00087087" w:rsidRPr="00B12D5A">
        <w:rPr>
          <w:rFonts w:cs="Times New Roman"/>
          <w:szCs w:val="24"/>
        </w:rPr>
        <w:t>he</w:t>
      </w:r>
      <w:r w:rsidRPr="00B12D5A">
        <w:rPr>
          <w:rFonts w:cs="Times New Roman"/>
          <w:szCs w:val="24"/>
        </w:rPr>
        <w:t xml:space="preserve"> vast</w:t>
      </w:r>
      <w:r w:rsidR="00087087" w:rsidRPr="00B12D5A">
        <w:rPr>
          <w:rFonts w:cs="Times New Roman"/>
          <w:szCs w:val="24"/>
        </w:rPr>
        <w:t xml:space="preserve"> majority of </w:t>
      </w:r>
      <w:r w:rsidR="00D53605" w:rsidRPr="00B12D5A">
        <w:rPr>
          <w:rFonts w:cs="Times New Roman"/>
          <w:szCs w:val="24"/>
        </w:rPr>
        <w:t xml:space="preserve">the </w:t>
      </w:r>
      <w:r w:rsidR="00087087" w:rsidRPr="00B12D5A">
        <w:rPr>
          <w:rFonts w:cs="Times New Roman"/>
          <w:szCs w:val="24"/>
        </w:rPr>
        <w:t>relative or kin foster homes</w:t>
      </w:r>
      <w:r w:rsidR="00D53605" w:rsidRPr="00B12D5A">
        <w:rPr>
          <w:rFonts w:cs="Times New Roman"/>
          <w:szCs w:val="24"/>
        </w:rPr>
        <w:t xml:space="preserve"> </w:t>
      </w:r>
      <w:r w:rsidR="00087087" w:rsidRPr="00B12D5A">
        <w:rPr>
          <w:rFonts w:cs="Times New Roman"/>
          <w:szCs w:val="24"/>
        </w:rPr>
        <w:t>are</w:t>
      </w:r>
      <w:r w:rsidRPr="00B12D5A">
        <w:rPr>
          <w:rFonts w:cs="Times New Roman"/>
          <w:szCs w:val="24"/>
        </w:rPr>
        <w:t xml:space="preserve"> only</w:t>
      </w:r>
      <w:r w:rsidR="00087087" w:rsidRPr="00B12D5A">
        <w:rPr>
          <w:rFonts w:cs="Times New Roman"/>
          <w:szCs w:val="24"/>
        </w:rPr>
        <w:t xml:space="preserve"> approved</w:t>
      </w:r>
      <w:r w:rsidR="00D53605" w:rsidRPr="00B12D5A">
        <w:rPr>
          <w:rFonts w:cs="Times New Roman"/>
          <w:szCs w:val="24"/>
        </w:rPr>
        <w:t xml:space="preserve"> and not</w:t>
      </w:r>
      <w:r w:rsidR="00087087" w:rsidRPr="00B12D5A">
        <w:rPr>
          <w:rFonts w:cs="Times New Roman"/>
          <w:szCs w:val="24"/>
        </w:rPr>
        <w:t xml:space="preserve"> licensed.  </w:t>
      </w:r>
      <w:r w:rsidR="00D53605" w:rsidRPr="00B12D5A">
        <w:rPr>
          <w:rFonts w:cs="Times New Roman"/>
          <w:szCs w:val="24"/>
        </w:rPr>
        <w:t xml:space="preserve">Since this involves a large number of the current </w:t>
      </w:r>
      <w:r w:rsidRPr="00B12D5A">
        <w:rPr>
          <w:rFonts w:cs="Times New Roman"/>
          <w:szCs w:val="24"/>
        </w:rPr>
        <w:t xml:space="preserve">foster home </w:t>
      </w:r>
      <w:r w:rsidR="00D53605" w:rsidRPr="00B12D5A">
        <w:rPr>
          <w:rFonts w:cs="Times New Roman"/>
          <w:szCs w:val="24"/>
        </w:rPr>
        <w:t xml:space="preserve">placements, the State is not maximizing federal funding and is instead utilizing State general funds for these costs.  </w:t>
      </w:r>
    </w:p>
    <w:p w:rsidR="00F9657D" w:rsidRDefault="00F9657D" w:rsidP="002508DD">
      <w:pPr>
        <w:spacing w:line="259" w:lineRule="auto"/>
        <w:rPr>
          <w:rFonts w:cs="Times New Roman"/>
          <w:szCs w:val="24"/>
        </w:rPr>
      </w:pPr>
    </w:p>
    <w:p w:rsidR="00F9657D" w:rsidRDefault="00F9657D" w:rsidP="00F9657D">
      <w:pPr>
        <w:jc w:val="center"/>
        <w:rPr>
          <w:rFonts w:ascii="Times New Roman" w:hAnsi="Times New Roman" w:cs="Times New Roman"/>
          <w:b/>
          <w:sz w:val="24"/>
          <w:szCs w:val="24"/>
          <w:u w:val="single"/>
        </w:rPr>
      </w:pPr>
      <w:r>
        <w:rPr>
          <w:rFonts w:ascii="Times New Roman" w:hAnsi="Times New Roman" w:cs="Times New Roman"/>
          <w:b/>
          <w:sz w:val="24"/>
          <w:szCs w:val="24"/>
          <w:u w:val="single"/>
        </w:rPr>
        <w:t>FUTURE STUDIES BY THE FCRO</w:t>
      </w:r>
    </w:p>
    <w:p w:rsidR="00F9657D" w:rsidRPr="00F9657D" w:rsidRDefault="00F9657D" w:rsidP="00F9657D">
      <w:pPr>
        <w:rPr>
          <w:rFonts w:ascii="Times New Roman" w:hAnsi="Times New Roman" w:cs="Times New Roman"/>
          <w:sz w:val="24"/>
          <w:szCs w:val="24"/>
        </w:rPr>
      </w:pPr>
      <w:r>
        <w:rPr>
          <w:rFonts w:ascii="Times New Roman" w:hAnsi="Times New Roman" w:cs="Times New Roman"/>
          <w:sz w:val="24"/>
          <w:szCs w:val="24"/>
        </w:rPr>
        <w:t xml:space="preserve">Some areas that the FCRO will be studying in the next </w:t>
      </w:r>
      <w:r w:rsidR="00683A43">
        <w:rPr>
          <w:rFonts w:ascii="Times New Roman" w:hAnsi="Times New Roman" w:cs="Times New Roman"/>
          <w:sz w:val="24"/>
          <w:szCs w:val="24"/>
        </w:rPr>
        <w:t>year</w:t>
      </w:r>
      <w:r>
        <w:rPr>
          <w:rFonts w:ascii="Times New Roman" w:hAnsi="Times New Roman" w:cs="Times New Roman"/>
          <w:sz w:val="24"/>
          <w:szCs w:val="24"/>
        </w:rPr>
        <w:t xml:space="preserve"> include the following:</w:t>
      </w:r>
    </w:p>
    <w:p w:rsidR="00683A43" w:rsidRDefault="00F9657D" w:rsidP="0072717F">
      <w:pPr>
        <w:pStyle w:val="ListParagraph"/>
        <w:numPr>
          <w:ilvl w:val="0"/>
          <w:numId w:val="12"/>
        </w:numPr>
        <w:ind w:left="720"/>
        <w:rPr>
          <w:rFonts w:cs="Times New Roman"/>
          <w:szCs w:val="24"/>
        </w:rPr>
      </w:pPr>
      <w:r>
        <w:rPr>
          <w:rFonts w:cs="Times New Roman"/>
          <w:szCs w:val="24"/>
        </w:rPr>
        <w:t xml:space="preserve">There are </w:t>
      </w:r>
      <w:r w:rsidRPr="00683A43">
        <w:rPr>
          <w:rFonts w:cs="Times New Roman"/>
          <w:b/>
          <w:szCs w:val="24"/>
        </w:rPr>
        <w:t>105 children</w:t>
      </w:r>
      <w:r>
        <w:rPr>
          <w:rFonts w:cs="Times New Roman"/>
          <w:szCs w:val="24"/>
        </w:rPr>
        <w:t xml:space="preserve"> that have been in out-of-home for over 5 years in the child welfare system.  </w:t>
      </w:r>
      <w:r w:rsidRPr="00683A43">
        <w:rPr>
          <w:rFonts w:cs="Times New Roman"/>
          <w:b/>
          <w:szCs w:val="24"/>
        </w:rPr>
        <w:t xml:space="preserve">22 </w:t>
      </w:r>
      <w:r>
        <w:rPr>
          <w:rFonts w:cs="Times New Roman"/>
          <w:szCs w:val="24"/>
        </w:rPr>
        <w:t xml:space="preserve">of these children are under the age of 10 years.  </w:t>
      </w:r>
      <w:r w:rsidRPr="00683A43">
        <w:rPr>
          <w:rFonts w:cs="Times New Roman"/>
          <w:b/>
          <w:szCs w:val="24"/>
        </w:rPr>
        <w:t>68%</w:t>
      </w:r>
      <w:r>
        <w:rPr>
          <w:rFonts w:cs="Times New Roman"/>
          <w:szCs w:val="24"/>
        </w:rPr>
        <w:t xml:space="preserve"> of these children are from the Eastern Service Area of the State.  </w:t>
      </w:r>
      <w:r w:rsidRPr="00683A43">
        <w:rPr>
          <w:rFonts w:cs="Times New Roman"/>
          <w:b/>
          <w:szCs w:val="24"/>
        </w:rPr>
        <w:t>68%</w:t>
      </w:r>
      <w:r>
        <w:rPr>
          <w:rFonts w:cs="Times New Roman"/>
          <w:szCs w:val="24"/>
        </w:rPr>
        <w:t xml:space="preserve"> of these children entered out-of-home care before the age of 4 years.  </w:t>
      </w:r>
      <w:r w:rsidR="00683A43">
        <w:rPr>
          <w:rFonts w:cs="Times New Roman"/>
          <w:szCs w:val="24"/>
        </w:rPr>
        <w:t>Further analysis needs to be completed regarding this population</w:t>
      </w:r>
      <w:r w:rsidR="001052CC">
        <w:rPr>
          <w:rFonts w:cs="Times New Roman"/>
          <w:szCs w:val="24"/>
        </w:rPr>
        <w:t xml:space="preserve">.  </w:t>
      </w:r>
    </w:p>
    <w:p w:rsidR="00683A43" w:rsidRDefault="00683A43" w:rsidP="0072717F">
      <w:pPr>
        <w:pStyle w:val="ListParagraph"/>
        <w:rPr>
          <w:rFonts w:cs="Times New Roman"/>
          <w:szCs w:val="24"/>
        </w:rPr>
      </w:pPr>
    </w:p>
    <w:p w:rsidR="00DA5421" w:rsidRPr="002508DD" w:rsidRDefault="00F9657D" w:rsidP="002508DD">
      <w:pPr>
        <w:pStyle w:val="ListParagraph"/>
        <w:numPr>
          <w:ilvl w:val="0"/>
          <w:numId w:val="12"/>
        </w:numPr>
        <w:spacing w:after="120"/>
        <w:ind w:left="720"/>
        <w:contextualSpacing w:val="0"/>
        <w:rPr>
          <w:rFonts w:cs="Times New Roman"/>
          <w:szCs w:val="24"/>
        </w:rPr>
      </w:pPr>
      <w:r>
        <w:rPr>
          <w:rFonts w:cs="Times New Roman"/>
          <w:szCs w:val="24"/>
        </w:rPr>
        <w:t xml:space="preserve"> </w:t>
      </w:r>
      <w:r w:rsidR="00683A43">
        <w:rPr>
          <w:rFonts w:cs="Times New Roman"/>
          <w:szCs w:val="24"/>
        </w:rPr>
        <w:t xml:space="preserve">An in-depth analysis of children missing from care during FY 2017-18.  We know that </w:t>
      </w:r>
      <w:r w:rsidR="00683A43" w:rsidRPr="00683A43">
        <w:rPr>
          <w:rFonts w:cs="Times New Roman"/>
          <w:b/>
          <w:szCs w:val="24"/>
        </w:rPr>
        <w:t>461 youth</w:t>
      </w:r>
      <w:r w:rsidR="00683A43">
        <w:rPr>
          <w:rFonts w:cs="Times New Roman"/>
          <w:szCs w:val="24"/>
        </w:rPr>
        <w:t xml:space="preserve"> met the following </w:t>
      </w:r>
      <w:r w:rsidR="00B93880">
        <w:rPr>
          <w:rFonts w:cs="Times New Roman"/>
          <w:szCs w:val="24"/>
        </w:rPr>
        <w:t>criteria</w:t>
      </w:r>
      <w:r w:rsidR="00AD7262">
        <w:rPr>
          <w:rFonts w:cs="Times New Roman"/>
          <w:szCs w:val="24"/>
        </w:rPr>
        <w:t xml:space="preserve"> of m</w:t>
      </w:r>
      <w:r w:rsidR="00683A43" w:rsidRPr="002508DD">
        <w:rPr>
          <w:rFonts w:cs="Times New Roman"/>
          <w:szCs w:val="24"/>
        </w:rPr>
        <w:t>issing from care</w:t>
      </w:r>
      <w:r w:rsidR="00AD7262">
        <w:rPr>
          <w:rFonts w:cs="Times New Roman"/>
          <w:szCs w:val="24"/>
        </w:rPr>
        <w:t>: they were either</w:t>
      </w:r>
      <w:r w:rsidR="00683A43" w:rsidRPr="002508DD">
        <w:rPr>
          <w:rFonts w:cs="Times New Roman"/>
          <w:szCs w:val="24"/>
        </w:rPr>
        <w:t xml:space="preserve"> a state ward or supervised by the Office of Probation Administratio</w:t>
      </w:r>
      <w:r w:rsidR="00AD7262">
        <w:rPr>
          <w:rFonts w:cs="Times New Roman"/>
          <w:szCs w:val="24"/>
        </w:rPr>
        <w:t xml:space="preserve">n at some point during the year; </w:t>
      </w:r>
      <w:r w:rsidR="00683A43" w:rsidRPr="002508DD">
        <w:rPr>
          <w:rFonts w:cs="Times New Roman"/>
          <w:szCs w:val="24"/>
        </w:rPr>
        <w:t xml:space="preserve">AND </w:t>
      </w:r>
      <w:r w:rsidR="00AD7262">
        <w:rPr>
          <w:rFonts w:cs="Times New Roman"/>
          <w:szCs w:val="24"/>
        </w:rPr>
        <w:t xml:space="preserve">were </w:t>
      </w:r>
      <w:r w:rsidR="00683A43" w:rsidRPr="002508DD">
        <w:rPr>
          <w:rFonts w:cs="Times New Roman"/>
          <w:szCs w:val="24"/>
        </w:rPr>
        <w:t>missing 3 or more times over their lifetime OR missing for 30 days or more during a single event.</w:t>
      </w:r>
      <w:r w:rsidR="00AD7262">
        <w:rPr>
          <w:rFonts w:cs="Times New Roman"/>
          <w:szCs w:val="24"/>
        </w:rPr>
        <w:t xml:space="preserve">  Research shows that these children are at an increased risk for sex trafficking.</w:t>
      </w:r>
      <w:r w:rsidR="00DA5421" w:rsidRPr="002508DD">
        <w:rPr>
          <w:rFonts w:cs="Times New Roman"/>
          <w:szCs w:val="24"/>
        </w:rPr>
        <w:br w:type="page"/>
      </w:r>
    </w:p>
    <w:p w:rsidR="001A0C02" w:rsidRDefault="00112518" w:rsidP="00DA5421">
      <w:pPr>
        <w:pStyle w:val="ListParagraph"/>
        <w:rPr>
          <w:rFonts w:cs="Times New Roman"/>
          <w:szCs w:val="24"/>
        </w:rPr>
        <w:sectPr w:rsidR="001A0C02" w:rsidSect="001A0C02">
          <w:footerReference w:type="default" r:id="rId8"/>
          <w:pgSz w:w="12240" w:h="15840"/>
          <w:pgMar w:top="1080" w:right="1080" w:bottom="1080" w:left="1080" w:header="720" w:footer="720" w:gutter="0"/>
          <w:cols w:space="720"/>
          <w:docGrid w:linePitch="360"/>
        </w:sectPr>
      </w:pPr>
      <w:r w:rsidRPr="00DA5421">
        <w:rPr>
          <w:rFonts w:cs="Times New Roman"/>
          <w:szCs w:val="24"/>
        </w:rPr>
        <w:t xml:space="preserve">. </w:t>
      </w:r>
    </w:p>
    <w:p w:rsidR="007F2570" w:rsidRPr="00DA5421" w:rsidRDefault="007F2570" w:rsidP="00DA5421">
      <w:pPr>
        <w:pStyle w:val="ListParagraph"/>
        <w:rPr>
          <w:rFonts w:cs="Times New Roman"/>
          <w:szCs w:val="24"/>
        </w:rPr>
      </w:pPr>
    </w:p>
    <w:p w:rsidR="001633C9" w:rsidRPr="001633C9" w:rsidRDefault="001633C9" w:rsidP="001633C9">
      <w:pPr>
        <w:jc w:val="center"/>
        <w:rPr>
          <w:rFonts w:ascii="Times New Roman" w:hAnsi="Times New Roman" w:cs="Times New Roman"/>
          <w:b/>
          <w:color w:val="0E2CAE"/>
          <w:sz w:val="28"/>
          <w:szCs w:val="28"/>
          <w:u w:val="single"/>
        </w:rPr>
      </w:pPr>
      <w:r w:rsidRPr="001633C9">
        <w:rPr>
          <w:rFonts w:ascii="Times New Roman" w:hAnsi="Times New Roman" w:cs="Times New Roman"/>
          <w:b/>
          <w:color w:val="0E2CAE"/>
          <w:sz w:val="28"/>
          <w:szCs w:val="28"/>
          <w:u w:val="single"/>
        </w:rPr>
        <w:t>Figure 1: Location of NDHHS Wards in Out-of-home Care on 6/30/2018, n=3,566</w:t>
      </w:r>
    </w:p>
    <w:p w:rsidR="007F2570" w:rsidRPr="001633C9" w:rsidRDefault="007F2570" w:rsidP="007F2570">
      <w:pPr>
        <w:pStyle w:val="Title"/>
        <w:rPr>
          <w:b w:val="0"/>
          <w:color w:val="2F5496" w:themeColor="accent5" w:themeShade="BF"/>
          <w:sz w:val="28"/>
          <w:szCs w:val="28"/>
          <w:u w:val="single"/>
        </w:rPr>
      </w:pPr>
    </w:p>
    <w:p w:rsidR="007F2570" w:rsidRDefault="001633C9" w:rsidP="007F2570">
      <w:pPr>
        <w:jc w:val="center"/>
        <w:rPr>
          <w:rFonts w:ascii="Times New Roman" w:hAnsi="Times New Roman" w:cs="Times New Roman"/>
          <w:sz w:val="28"/>
          <w:szCs w:val="28"/>
        </w:rPr>
      </w:pPr>
      <w:r>
        <w:rPr>
          <w:noProof/>
        </w:rPr>
        <w:drawing>
          <wp:inline distT="0" distB="0" distL="0" distR="0" wp14:anchorId="266A7011" wp14:editId="5C5A1497">
            <wp:extent cx="6934200" cy="3505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041" r="4253" b="5015"/>
                    <a:stretch/>
                  </pic:blipFill>
                  <pic:spPr bwMode="auto">
                    <a:xfrm>
                      <a:off x="0" y="0"/>
                      <a:ext cx="7012039" cy="3544547"/>
                    </a:xfrm>
                    <a:prstGeom prst="rect">
                      <a:avLst/>
                    </a:prstGeom>
                    <a:ln>
                      <a:noFill/>
                    </a:ln>
                    <a:extLst>
                      <a:ext uri="{53640926-AAD7-44D8-BBD7-CCE9431645EC}">
                        <a14:shadowObscured xmlns:a14="http://schemas.microsoft.com/office/drawing/2010/main"/>
                      </a:ext>
                    </a:extLst>
                  </pic:spPr>
                </pic:pic>
              </a:graphicData>
            </a:graphic>
          </wp:inline>
        </w:drawing>
      </w:r>
    </w:p>
    <w:p w:rsidR="001633C9" w:rsidRDefault="00D63B8B" w:rsidP="007F2570">
      <w:pPr>
        <w:jc w:val="center"/>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6B603FC4" wp14:editId="667B3A3C">
            <wp:simplePos x="0" y="0"/>
            <wp:positionH relativeFrom="margin">
              <wp:posOffset>2245995</wp:posOffset>
            </wp:positionH>
            <wp:positionV relativeFrom="paragraph">
              <wp:posOffset>70485</wp:posOffset>
            </wp:positionV>
            <wp:extent cx="2219325" cy="184785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19325" cy="1847850"/>
                    </a:xfrm>
                    <a:prstGeom prst="rect">
                      <a:avLst/>
                    </a:prstGeom>
                  </pic:spPr>
                </pic:pic>
              </a:graphicData>
            </a:graphic>
            <wp14:sizeRelH relativeFrom="page">
              <wp14:pctWidth>0</wp14:pctWidth>
            </wp14:sizeRelH>
            <wp14:sizeRelV relativeFrom="page">
              <wp14:pctHeight>0</wp14:pctHeight>
            </wp14:sizeRelV>
          </wp:anchor>
        </w:drawing>
      </w:r>
    </w:p>
    <w:p w:rsidR="001633C9" w:rsidRDefault="001633C9" w:rsidP="007F2570">
      <w:pPr>
        <w:jc w:val="center"/>
        <w:rPr>
          <w:rFonts w:ascii="Times New Roman" w:hAnsi="Times New Roman" w:cs="Times New Roman"/>
          <w:sz w:val="28"/>
          <w:szCs w:val="28"/>
        </w:rPr>
      </w:pPr>
    </w:p>
    <w:p w:rsidR="001633C9" w:rsidRPr="001633C9" w:rsidRDefault="001633C9" w:rsidP="007F2570">
      <w:pPr>
        <w:jc w:val="center"/>
        <w:rPr>
          <w:rFonts w:ascii="Times New Roman" w:hAnsi="Times New Roman" w:cs="Times New Roman"/>
          <w:sz w:val="28"/>
          <w:szCs w:val="28"/>
        </w:rPr>
      </w:pPr>
    </w:p>
    <w:p w:rsidR="001633C9" w:rsidRDefault="001633C9" w:rsidP="009E31FA">
      <w:pPr>
        <w:jc w:val="center"/>
        <w:rPr>
          <w:rFonts w:ascii="Times New Roman" w:hAnsi="Times New Roman" w:cs="Times New Roman"/>
          <w:b/>
          <w:color w:val="0E2CAE"/>
          <w:sz w:val="28"/>
          <w:szCs w:val="28"/>
          <w:u w:val="single"/>
        </w:rPr>
      </w:pPr>
    </w:p>
    <w:p w:rsidR="001633C9" w:rsidRDefault="001633C9" w:rsidP="009E31FA">
      <w:pPr>
        <w:jc w:val="center"/>
        <w:rPr>
          <w:rFonts w:ascii="Times New Roman" w:hAnsi="Times New Roman" w:cs="Times New Roman"/>
          <w:b/>
          <w:color w:val="0E2CAE"/>
          <w:sz w:val="28"/>
          <w:szCs w:val="28"/>
          <w:u w:val="single"/>
        </w:rPr>
      </w:pPr>
    </w:p>
    <w:p w:rsidR="001633C9" w:rsidRDefault="001633C9" w:rsidP="009E31FA">
      <w:pPr>
        <w:jc w:val="center"/>
        <w:rPr>
          <w:rFonts w:ascii="Times New Roman" w:hAnsi="Times New Roman" w:cs="Times New Roman"/>
          <w:b/>
          <w:color w:val="0E2CAE"/>
          <w:sz w:val="28"/>
          <w:szCs w:val="28"/>
          <w:u w:val="single"/>
        </w:rPr>
      </w:pPr>
    </w:p>
    <w:p w:rsidR="001633C9" w:rsidRDefault="001633C9" w:rsidP="009E31FA">
      <w:pPr>
        <w:jc w:val="center"/>
        <w:rPr>
          <w:rFonts w:ascii="Times New Roman" w:hAnsi="Times New Roman" w:cs="Times New Roman"/>
          <w:b/>
          <w:color w:val="0E2CAE"/>
          <w:sz w:val="28"/>
          <w:szCs w:val="28"/>
          <w:u w:val="single"/>
        </w:rPr>
      </w:pPr>
    </w:p>
    <w:p w:rsidR="00D63B8B" w:rsidRPr="00D63B8B" w:rsidRDefault="00D63B8B" w:rsidP="00D63B8B">
      <w:pPr>
        <w:jc w:val="center"/>
        <w:rPr>
          <w:rFonts w:ascii="Times New Roman" w:hAnsi="Times New Roman" w:cs="Times New Roman"/>
          <w:noProof/>
          <w:sz w:val="28"/>
          <w:szCs w:val="28"/>
          <w:u w:val="single"/>
        </w:rPr>
      </w:pPr>
      <w:r w:rsidRPr="00D63B8B">
        <w:rPr>
          <w:rFonts w:ascii="Times New Roman" w:hAnsi="Times New Roman" w:cs="Times New Roman"/>
          <w:b/>
          <w:color w:val="0E2CAE"/>
          <w:sz w:val="28"/>
          <w:szCs w:val="28"/>
          <w:u w:val="single"/>
        </w:rPr>
        <w:t>Figure 2: Age Group of NDHHS Wards in Care on 6/30/2018, n=3,566</w:t>
      </w:r>
      <w:r w:rsidRPr="00D63B8B">
        <w:rPr>
          <w:rFonts w:ascii="Times New Roman" w:hAnsi="Times New Roman" w:cs="Times New Roman"/>
          <w:noProof/>
          <w:sz w:val="28"/>
          <w:szCs w:val="28"/>
          <w:u w:val="single"/>
        </w:rPr>
        <w:t xml:space="preserve"> </w:t>
      </w:r>
    </w:p>
    <w:p w:rsidR="001633C9" w:rsidRDefault="00D63B8B" w:rsidP="00B93880">
      <w:pPr>
        <w:jc w:val="center"/>
        <w:rPr>
          <w:rFonts w:ascii="Times New Roman" w:hAnsi="Times New Roman" w:cs="Times New Roman"/>
          <w:b/>
          <w:color w:val="0E2CAE"/>
          <w:sz w:val="28"/>
          <w:szCs w:val="28"/>
          <w:u w:val="single"/>
        </w:rPr>
      </w:pPr>
      <w:r>
        <w:rPr>
          <w:noProof/>
        </w:rPr>
        <w:drawing>
          <wp:inline distT="0" distB="0" distL="0" distR="0" wp14:anchorId="0BAD5CFE" wp14:editId="14D52A48">
            <wp:extent cx="3132814" cy="1340446"/>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6598" cy="1372016"/>
                    </a:xfrm>
                    <a:prstGeom prst="rect">
                      <a:avLst/>
                    </a:prstGeom>
                  </pic:spPr>
                </pic:pic>
              </a:graphicData>
            </a:graphic>
          </wp:inline>
        </w:drawing>
      </w:r>
    </w:p>
    <w:p w:rsidR="009E31FA" w:rsidRPr="001633C9" w:rsidRDefault="009E31FA" w:rsidP="009E31FA">
      <w:pPr>
        <w:jc w:val="center"/>
        <w:rPr>
          <w:rFonts w:ascii="Times New Roman" w:hAnsi="Times New Roman" w:cs="Times New Roman"/>
          <w:b/>
          <w:color w:val="0E2CAE"/>
          <w:sz w:val="28"/>
          <w:szCs w:val="28"/>
          <w:u w:val="single"/>
        </w:rPr>
      </w:pPr>
      <w:r w:rsidRPr="001633C9">
        <w:rPr>
          <w:rFonts w:ascii="Times New Roman" w:hAnsi="Times New Roman" w:cs="Times New Roman"/>
          <w:b/>
          <w:color w:val="0E2CAE"/>
          <w:sz w:val="28"/>
          <w:szCs w:val="28"/>
          <w:u w:val="single"/>
        </w:rPr>
        <w:t xml:space="preserve">Figure </w:t>
      </w:r>
      <w:r w:rsidR="00D63B8B">
        <w:rPr>
          <w:rFonts w:ascii="Times New Roman" w:hAnsi="Times New Roman" w:cs="Times New Roman"/>
          <w:b/>
          <w:color w:val="0E2CAE"/>
          <w:sz w:val="28"/>
          <w:szCs w:val="28"/>
          <w:u w:val="single"/>
        </w:rPr>
        <w:t>3</w:t>
      </w:r>
      <w:r w:rsidRPr="001633C9">
        <w:rPr>
          <w:rFonts w:ascii="Times New Roman" w:hAnsi="Times New Roman" w:cs="Times New Roman"/>
          <w:b/>
          <w:color w:val="0E2CAE"/>
          <w:sz w:val="28"/>
          <w:szCs w:val="28"/>
          <w:u w:val="single"/>
        </w:rPr>
        <w:t>: Average Daily Population of NDHHS Wards</w:t>
      </w:r>
    </w:p>
    <w:p w:rsidR="009E31FA" w:rsidRDefault="009E31FA" w:rsidP="009E31FA">
      <w:pPr>
        <w:tabs>
          <w:tab w:val="left" w:pos="4170"/>
        </w:tabs>
        <w:jc w:val="center"/>
        <w:rPr>
          <w:rFonts w:ascii="Times New Roman" w:hAnsi="Times New Roman" w:cs="Times New Roman"/>
          <w:sz w:val="24"/>
          <w:szCs w:val="24"/>
        </w:rPr>
      </w:pPr>
      <w:r w:rsidRPr="003A0B6C">
        <w:rPr>
          <w:rFonts w:ascii="Arial" w:hAnsi="Arial" w:cs="Arial"/>
          <w:noProof/>
        </w:rPr>
        <w:drawing>
          <wp:inline distT="0" distB="0" distL="0" distR="0" wp14:anchorId="5DE094ED" wp14:editId="0BBE320D">
            <wp:extent cx="4423144" cy="2934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14821"/>
                    <a:stretch/>
                  </pic:blipFill>
                  <pic:spPr bwMode="auto">
                    <a:xfrm>
                      <a:off x="0" y="0"/>
                      <a:ext cx="4432604" cy="2940611"/>
                    </a:xfrm>
                    <a:prstGeom prst="rect">
                      <a:avLst/>
                    </a:prstGeom>
                    <a:noFill/>
                    <a:ln>
                      <a:noFill/>
                    </a:ln>
                    <a:extLst>
                      <a:ext uri="{53640926-AAD7-44D8-BBD7-CCE9431645EC}">
                        <a14:shadowObscured xmlns:a14="http://schemas.microsoft.com/office/drawing/2010/main"/>
                      </a:ext>
                    </a:extLst>
                  </pic:spPr>
                </pic:pic>
              </a:graphicData>
            </a:graphic>
          </wp:inline>
        </w:drawing>
      </w:r>
    </w:p>
    <w:p w:rsidR="00B93880" w:rsidRDefault="009E31FA" w:rsidP="00B93880">
      <w:pPr>
        <w:tabs>
          <w:tab w:val="left" w:pos="4170"/>
        </w:tabs>
        <w:jc w:val="center"/>
        <w:rPr>
          <w:rFonts w:ascii="Times New Roman" w:hAnsi="Times New Roman" w:cs="Times New Roman"/>
          <w:sz w:val="24"/>
          <w:szCs w:val="24"/>
        </w:rPr>
      </w:pPr>
      <w:r>
        <w:rPr>
          <w:noProof/>
        </w:rPr>
        <w:drawing>
          <wp:inline distT="0" distB="0" distL="0" distR="0" wp14:anchorId="2B7D3497" wp14:editId="7D573D20">
            <wp:extent cx="2181024" cy="982506"/>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6223" t="22695" r="-10" b="23320"/>
                    <a:stretch/>
                  </pic:blipFill>
                  <pic:spPr bwMode="auto">
                    <a:xfrm>
                      <a:off x="0" y="0"/>
                      <a:ext cx="2181024" cy="982506"/>
                    </a:xfrm>
                    <a:prstGeom prst="rect">
                      <a:avLst/>
                    </a:prstGeom>
                    <a:ln>
                      <a:noFill/>
                    </a:ln>
                    <a:extLst>
                      <a:ext uri="{53640926-AAD7-44D8-BBD7-CCE9431645EC}">
                        <a14:shadowObscured xmlns:a14="http://schemas.microsoft.com/office/drawing/2010/main"/>
                      </a:ext>
                    </a:extLst>
                  </pic:spPr>
                </pic:pic>
              </a:graphicData>
            </a:graphic>
          </wp:inline>
        </w:drawing>
      </w:r>
    </w:p>
    <w:p w:rsidR="00843349" w:rsidRDefault="00843349" w:rsidP="00B93880">
      <w:pPr>
        <w:tabs>
          <w:tab w:val="left" w:pos="4170"/>
        </w:tabs>
        <w:jc w:val="center"/>
        <w:rPr>
          <w:rFonts w:ascii="Times New Roman" w:hAnsi="Times New Roman" w:cs="Times New Roman"/>
          <w:sz w:val="24"/>
          <w:szCs w:val="24"/>
        </w:rPr>
      </w:pPr>
      <w:r w:rsidRPr="001633C9">
        <w:rPr>
          <w:rFonts w:ascii="Times New Roman" w:hAnsi="Times New Roman" w:cs="Times New Roman"/>
          <w:b/>
          <w:color w:val="0E2CAE"/>
          <w:sz w:val="28"/>
          <w:szCs w:val="28"/>
          <w:u w:val="single"/>
        </w:rPr>
        <w:t xml:space="preserve">Figure </w:t>
      </w:r>
      <w:r w:rsidR="00D63B8B">
        <w:rPr>
          <w:rFonts w:ascii="Times New Roman" w:hAnsi="Times New Roman" w:cs="Times New Roman"/>
          <w:b/>
          <w:color w:val="0E2CAE"/>
          <w:sz w:val="28"/>
          <w:szCs w:val="28"/>
          <w:u w:val="single"/>
        </w:rPr>
        <w:t>4</w:t>
      </w:r>
      <w:r w:rsidRPr="001633C9">
        <w:rPr>
          <w:rFonts w:ascii="Times New Roman" w:hAnsi="Times New Roman" w:cs="Times New Roman"/>
          <w:b/>
          <w:color w:val="0E2CAE"/>
          <w:sz w:val="28"/>
          <w:szCs w:val="28"/>
          <w:u w:val="single"/>
        </w:rPr>
        <w:t>: Percent Change in Average Daily Population of NDHHS Wards by Service Area, June 2017 to June 2018</w:t>
      </w:r>
      <w:r>
        <w:rPr>
          <w:rFonts w:ascii="Arial" w:hAnsi="Arial" w:cs="Arial"/>
          <w:b/>
          <w:noProof/>
        </w:rPr>
        <w:drawing>
          <wp:inline distT="0" distB="0" distL="0" distR="0" wp14:anchorId="5BC61FC1" wp14:editId="5ABD0E6C">
            <wp:extent cx="4400550" cy="3752492"/>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2867" cy="3822686"/>
                    </a:xfrm>
                    <a:prstGeom prst="rect">
                      <a:avLst/>
                    </a:prstGeom>
                    <a:noFill/>
                  </pic:spPr>
                </pic:pic>
              </a:graphicData>
            </a:graphic>
          </wp:inline>
        </w:drawing>
      </w:r>
    </w:p>
    <w:p w:rsidR="007F2570" w:rsidRPr="001633C9" w:rsidRDefault="007F2570" w:rsidP="007F2570">
      <w:pPr>
        <w:spacing w:after="0"/>
        <w:jc w:val="center"/>
        <w:rPr>
          <w:rFonts w:ascii="Times New Roman" w:hAnsi="Times New Roman" w:cs="Times New Roman"/>
          <w:b/>
          <w:color w:val="0E2CAE"/>
          <w:sz w:val="28"/>
          <w:szCs w:val="28"/>
          <w:u w:val="single"/>
        </w:rPr>
      </w:pPr>
      <w:r w:rsidRPr="001633C9">
        <w:rPr>
          <w:rFonts w:ascii="Times New Roman" w:hAnsi="Times New Roman" w:cs="Times New Roman"/>
          <w:b/>
          <w:color w:val="0E2CAE"/>
          <w:sz w:val="28"/>
          <w:szCs w:val="28"/>
          <w:u w:val="single"/>
        </w:rPr>
        <w:t xml:space="preserve">Figure </w:t>
      </w:r>
      <w:r w:rsidR="00D63B8B">
        <w:rPr>
          <w:rFonts w:ascii="Times New Roman" w:hAnsi="Times New Roman" w:cs="Times New Roman"/>
          <w:b/>
          <w:color w:val="0E2CAE"/>
          <w:sz w:val="28"/>
          <w:szCs w:val="28"/>
          <w:u w:val="single"/>
        </w:rPr>
        <w:t>5</w:t>
      </w:r>
      <w:r w:rsidRPr="001633C9">
        <w:rPr>
          <w:rFonts w:ascii="Times New Roman" w:hAnsi="Times New Roman" w:cs="Times New Roman"/>
          <w:b/>
          <w:color w:val="0E2CAE"/>
          <w:sz w:val="28"/>
          <w:szCs w:val="28"/>
          <w:u w:val="single"/>
        </w:rPr>
        <w:t>: Monthly Entries and Exits of NDHHS Population,</w:t>
      </w:r>
    </w:p>
    <w:p w:rsidR="007F2570" w:rsidRPr="001633C9" w:rsidRDefault="007F2570" w:rsidP="007F2570">
      <w:pPr>
        <w:spacing w:after="0"/>
        <w:jc w:val="center"/>
        <w:rPr>
          <w:rFonts w:ascii="Times New Roman" w:hAnsi="Times New Roman" w:cs="Times New Roman"/>
          <w:b/>
          <w:color w:val="0E2CAE"/>
          <w:sz w:val="28"/>
          <w:szCs w:val="28"/>
          <w:u w:val="single"/>
        </w:rPr>
      </w:pPr>
      <w:r w:rsidRPr="001633C9">
        <w:rPr>
          <w:rFonts w:ascii="Times New Roman" w:hAnsi="Times New Roman" w:cs="Times New Roman"/>
          <w:b/>
          <w:color w:val="0E2CAE"/>
          <w:sz w:val="28"/>
          <w:szCs w:val="28"/>
          <w:u w:val="single"/>
        </w:rPr>
        <w:t>FY2017-18</w:t>
      </w:r>
    </w:p>
    <w:p w:rsidR="007F2570" w:rsidRPr="001633C9" w:rsidRDefault="007F2570" w:rsidP="007F2570">
      <w:pPr>
        <w:jc w:val="center"/>
        <w:rPr>
          <w:rFonts w:ascii="Times New Roman" w:hAnsi="Times New Roman" w:cs="Times New Roman"/>
          <w:sz w:val="28"/>
          <w:szCs w:val="28"/>
        </w:rPr>
      </w:pPr>
    </w:p>
    <w:p w:rsidR="00A648AC" w:rsidRDefault="007F2570" w:rsidP="007F2570">
      <w:pPr>
        <w:jc w:val="center"/>
        <w:rPr>
          <w:rFonts w:ascii="Times New Roman" w:hAnsi="Times New Roman" w:cs="Times New Roman"/>
          <w:sz w:val="24"/>
          <w:szCs w:val="24"/>
        </w:rPr>
      </w:pPr>
      <w:r w:rsidRPr="009F2DF3">
        <w:rPr>
          <w:rFonts w:ascii="Arial" w:hAnsi="Arial" w:cs="Arial"/>
          <w:b/>
          <w:noProof/>
        </w:rPr>
        <w:drawing>
          <wp:inline distT="0" distB="0" distL="0" distR="0" wp14:anchorId="1D45C1AF" wp14:editId="18241CB6">
            <wp:extent cx="4564685" cy="2098036"/>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3639" cy="2111344"/>
                    </a:xfrm>
                    <a:prstGeom prst="rect">
                      <a:avLst/>
                    </a:prstGeom>
                    <a:noFill/>
                  </pic:spPr>
                </pic:pic>
              </a:graphicData>
            </a:graphic>
          </wp:inline>
        </w:drawing>
      </w:r>
    </w:p>
    <w:p w:rsidR="00A648AC" w:rsidRDefault="00A648AC" w:rsidP="007F2570">
      <w:pPr>
        <w:jc w:val="center"/>
        <w:rPr>
          <w:rFonts w:ascii="Times New Roman" w:hAnsi="Times New Roman" w:cs="Times New Roman"/>
          <w:sz w:val="24"/>
          <w:szCs w:val="24"/>
        </w:rPr>
      </w:pPr>
    </w:p>
    <w:p w:rsidR="00A648AC" w:rsidRDefault="00A648AC" w:rsidP="007F2570">
      <w:pPr>
        <w:jc w:val="center"/>
        <w:rPr>
          <w:rFonts w:ascii="Times New Roman" w:hAnsi="Times New Roman" w:cs="Times New Roman"/>
          <w:sz w:val="24"/>
          <w:szCs w:val="24"/>
        </w:rPr>
      </w:pPr>
    </w:p>
    <w:sectPr w:rsidR="00A648AC" w:rsidSect="001A0C02">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842" w:rsidRDefault="00C44842" w:rsidP="00C44842">
      <w:pPr>
        <w:spacing w:after="0" w:line="240" w:lineRule="auto"/>
      </w:pPr>
      <w:r>
        <w:separator/>
      </w:r>
    </w:p>
  </w:endnote>
  <w:endnote w:type="continuationSeparator" w:id="0">
    <w:p w:rsidR="00C44842" w:rsidRDefault="00C44842" w:rsidP="00C4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33196"/>
      <w:docPartObj>
        <w:docPartGallery w:val="Page Numbers (Bottom of Page)"/>
        <w:docPartUnique/>
      </w:docPartObj>
    </w:sdtPr>
    <w:sdtEndPr>
      <w:rPr>
        <w:noProof/>
      </w:rPr>
    </w:sdtEndPr>
    <w:sdtContent>
      <w:p w:rsidR="0081763D" w:rsidRDefault="0081763D">
        <w:pPr>
          <w:pStyle w:val="Footer"/>
          <w:jc w:val="center"/>
        </w:pPr>
        <w:r>
          <w:fldChar w:fldCharType="begin"/>
        </w:r>
        <w:r>
          <w:instrText xml:space="preserve"> PAGE   \* MERGEFORMAT </w:instrText>
        </w:r>
        <w:r>
          <w:fldChar w:fldCharType="separate"/>
        </w:r>
        <w:r w:rsidR="00712928">
          <w:rPr>
            <w:noProof/>
          </w:rPr>
          <w:t>6</w:t>
        </w:r>
        <w:r>
          <w:rPr>
            <w:noProof/>
          </w:rPr>
          <w:fldChar w:fldCharType="end"/>
        </w:r>
      </w:p>
    </w:sdtContent>
  </w:sdt>
  <w:p w:rsidR="0081763D" w:rsidRDefault="00817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842" w:rsidRDefault="00C44842" w:rsidP="00C44842">
      <w:pPr>
        <w:spacing w:after="0" w:line="240" w:lineRule="auto"/>
      </w:pPr>
      <w:r>
        <w:separator/>
      </w:r>
    </w:p>
  </w:footnote>
  <w:footnote w:type="continuationSeparator" w:id="0">
    <w:p w:rsidR="00C44842" w:rsidRDefault="00C44842" w:rsidP="00C44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1AD3"/>
    <w:multiLevelType w:val="multilevel"/>
    <w:tmpl w:val="0409001D"/>
    <w:styleLink w:val="Agendav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CA4286"/>
    <w:multiLevelType w:val="hybridMultilevel"/>
    <w:tmpl w:val="5CACCF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430478"/>
    <w:multiLevelType w:val="hybridMultilevel"/>
    <w:tmpl w:val="49A4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67570"/>
    <w:multiLevelType w:val="hybridMultilevel"/>
    <w:tmpl w:val="3C944A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21925A2"/>
    <w:multiLevelType w:val="hybridMultilevel"/>
    <w:tmpl w:val="F88215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6463CB"/>
    <w:multiLevelType w:val="hybridMultilevel"/>
    <w:tmpl w:val="C438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74035"/>
    <w:multiLevelType w:val="hybridMultilevel"/>
    <w:tmpl w:val="B6706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F3DFE"/>
    <w:multiLevelType w:val="multilevel"/>
    <w:tmpl w:val="04B2A4C0"/>
    <w:styleLink w:val="Agenda"/>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841EB6"/>
    <w:multiLevelType w:val="hybridMultilevel"/>
    <w:tmpl w:val="AFE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06889"/>
    <w:multiLevelType w:val="hybridMultilevel"/>
    <w:tmpl w:val="CE5AD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207D9"/>
    <w:multiLevelType w:val="hybridMultilevel"/>
    <w:tmpl w:val="664E5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227E9B"/>
    <w:multiLevelType w:val="hybridMultilevel"/>
    <w:tmpl w:val="A52A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C2358"/>
    <w:multiLevelType w:val="hybridMultilevel"/>
    <w:tmpl w:val="F9D62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8655C"/>
    <w:multiLevelType w:val="hybridMultilevel"/>
    <w:tmpl w:val="639264D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1"/>
  </w:num>
  <w:num w:numId="3">
    <w:abstractNumId w:val="8"/>
  </w:num>
  <w:num w:numId="4">
    <w:abstractNumId w:val="13"/>
  </w:num>
  <w:num w:numId="5">
    <w:abstractNumId w:val="7"/>
  </w:num>
  <w:num w:numId="6">
    <w:abstractNumId w:val="6"/>
  </w:num>
  <w:num w:numId="7">
    <w:abstractNumId w:val="0"/>
  </w:num>
  <w:num w:numId="8">
    <w:abstractNumId w:val="9"/>
  </w:num>
  <w:num w:numId="9">
    <w:abstractNumId w:val="10"/>
  </w:num>
  <w:num w:numId="10">
    <w:abstractNumId w:val="4"/>
  </w:num>
  <w:num w:numId="11">
    <w:abstractNumId w:val="12"/>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0MjI3NDM2NbW0MDdV0lEKTi0uzszPAykwrgUA5Ey5ACwAAAA="/>
  </w:docVars>
  <w:rsids>
    <w:rsidRoot w:val="00C44842"/>
    <w:rsid w:val="00076A9A"/>
    <w:rsid w:val="00087087"/>
    <w:rsid w:val="001052CC"/>
    <w:rsid w:val="00112518"/>
    <w:rsid w:val="001317A0"/>
    <w:rsid w:val="001633C9"/>
    <w:rsid w:val="001A0C02"/>
    <w:rsid w:val="001E7202"/>
    <w:rsid w:val="00205E2C"/>
    <w:rsid w:val="00221C4B"/>
    <w:rsid w:val="00232B7F"/>
    <w:rsid w:val="002508DD"/>
    <w:rsid w:val="002809EB"/>
    <w:rsid w:val="002C43DD"/>
    <w:rsid w:val="003D227B"/>
    <w:rsid w:val="004A232B"/>
    <w:rsid w:val="004C1034"/>
    <w:rsid w:val="004E2737"/>
    <w:rsid w:val="004E31E6"/>
    <w:rsid w:val="005078A6"/>
    <w:rsid w:val="00562953"/>
    <w:rsid w:val="005C48F8"/>
    <w:rsid w:val="00683A43"/>
    <w:rsid w:val="00712928"/>
    <w:rsid w:val="0072717F"/>
    <w:rsid w:val="007F2570"/>
    <w:rsid w:val="0081763D"/>
    <w:rsid w:val="00827FB9"/>
    <w:rsid w:val="008358F3"/>
    <w:rsid w:val="00843349"/>
    <w:rsid w:val="00856734"/>
    <w:rsid w:val="0088289D"/>
    <w:rsid w:val="008902C7"/>
    <w:rsid w:val="008E4842"/>
    <w:rsid w:val="009E31FA"/>
    <w:rsid w:val="00A12478"/>
    <w:rsid w:val="00A648AC"/>
    <w:rsid w:val="00A64ACC"/>
    <w:rsid w:val="00A65410"/>
    <w:rsid w:val="00AD7262"/>
    <w:rsid w:val="00AF0900"/>
    <w:rsid w:val="00B12D5A"/>
    <w:rsid w:val="00B93880"/>
    <w:rsid w:val="00C44842"/>
    <w:rsid w:val="00C87F85"/>
    <w:rsid w:val="00CA301B"/>
    <w:rsid w:val="00D25232"/>
    <w:rsid w:val="00D5002F"/>
    <w:rsid w:val="00D53605"/>
    <w:rsid w:val="00D63B8B"/>
    <w:rsid w:val="00DA5421"/>
    <w:rsid w:val="00DB55B1"/>
    <w:rsid w:val="00DC1AED"/>
    <w:rsid w:val="00DF1F9F"/>
    <w:rsid w:val="00F9657D"/>
    <w:rsid w:val="00FD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95C7"/>
  <w15:chartTrackingRefBased/>
  <w15:docId w15:val="{BC40A649-8BA5-4C94-BD33-E61D06C4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484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44842"/>
    <w:rPr>
      <w:rFonts w:ascii="Times New Roman" w:hAnsi="Times New Roman"/>
      <w:sz w:val="20"/>
      <w:szCs w:val="20"/>
    </w:rPr>
  </w:style>
  <w:style w:type="character" w:styleId="FootnoteReference">
    <w:name w:val="footnote reference"/>
    <w:basedOn w:val="DefaultParagraphFont"/>
    <w:uiPriority w:val="99"/>
    <w:semiHidden/>
    <w:unhideWhenUsed/>
    <w:rsid w:val="00C44842"/>
    <w:rPr>
      <w:vertAlign w:val="superscript"/>
    </w:rPr>
  </w:style>
  <w:style w:type="paragraph" w:styleId="ListParagraph">
    <w:name w:val="List Paragraph"/>
    <w:basedOn w:val="Normal"/>
    <w:uiPriority w:val="34"/>
    <w:qFormat/>
    <w:rsid w:val="00C44842"/>
    <w:pPr>
      <w:spacing w:after="0" w:line="240" w:lineRule="auto"/>
      <w:ind w:left="720"/>
      <w:contextualSpacing/>
    </w:pPr>
    <w:rPr>
      <w:rFonts w:ascii="Times New Roman" w:hAnsi="Times New Roman"/>
      <w:sz w:val="24"/>
    </w:rPr>
  </w:style>
  <w:style w:type="paragraph" w:styleId="Title">
    <w:name w:val="Title"/>
    <w:basedOn w:val="Normal"/>
    <w:link w:val="TitleChar"/>
    <w:qFormat/>
    <w:rsid w:val="007F2570"/>
    <w:pPr>
      <w:spacing w:after="0" w:line="240" w:lineRule="auto"/>
      <w:jc w:val="center"/>
    </w:pPr>
    <w:rPr>
      <w:rFonts w:ascii="Arial" w:eastAsia="Times New Roman" w:hAnsi="Arial" w:cs="Arial"/>
      <w:b/>
      <w:bCs/>
      <w:sz w:val="40"/>
      <w:szCs w:val="24"/>
    </w:rPr>
  </w:style>
  <w:style w:type="character" w:customStyle="1" w:styleId="TitleChar">
    <w:name w:val="Title Char"/>
    <w:basedOn w:val="DefaultParagraphFont"/>
    <w:link w:val="Title"/>
    <w:rsid w:val="007F2570"/>
    <w:rPr>
      <w:rFonts w:ascii="Arial" w:eastAsia="Times New Roman" w:hAnsi="Arial" w:cs="Arial"/>
      <w:b/>
      <w:bCs/>
      <w:sz w:val="40"/>
      <w:szCs w:val="24"/>
    </w:rPr>
  </w:style>
  <w:style w:type="paragraph" w:styleId="BalloonText">
    <w:name w:val="Balloon Text"/>
    <w:basedOn w:val="Normal"/>
    <w:link w:val="BalloonTextChar"/>
    <w:uiPriority w:val="99"/>
    <w:semiHidden/>
    <w:unhideWhenUsed/>
    <w:rsid w:val="00A65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10"/>
    <w:rPr>
      <w:rFonts w:ascii="Segoe UI" w:hAnsi="Segoe UI" w:cs="Segoe UI"/>
      <w:sz w:val="18"/>
      <w:szCs w:val="18"/>
    </w:rPr>
  </w:style>
  <w:style w:type="paragraph" w:customStyle="1" w:styleId="QRText">
    <w:name w:val="QR Text"/>
    <w:basedOn w:val="Normal"/>
    <w:link w:val="QRTextChar"/>
    <w:qFormat/>
    <w:rsid w:val="00AF0900"/>
    <w:pPr>
      <w:spacing w:after="0" w:line="240" w:lineRule="auto"/>
    </w:pPr>
    <w:rPr>
      <w:rFonts w:ascii="Arial" w:hAnsi="Arial" w:cs="Arial"/>
      <w:sz w:val="24"/>
    </w:rPr>
  </w:style>
  <w:style w:type="character" w:customStyle="1" w:styleId="QRTextChar">
    <w:name w:val="QR Text Char"/>
    <w:basedOn w:val="DefaultParagraphFont"/>
    <w:link w:val="QRText"/>
    <w:rsid w:val="00AF0900"/>
    <w:rPr>
      <w:rFonts w:ascii="Arial" w:hAnsi="Arial" w:cs="Arial"/>
      <w:sz w:val="24"/>
    </w:rPr>
  </w:style>
  <w:style w:type="paragraph" w:customStyle="1" w:styleId="AnnlReptDotList">
    <w:name w:val="Annl Rept Dot List"/>
    <w:basedOn w:val="BodyText3"/>
    <w:qFormat/>
    <w:rsid w:val="00D25232"/>
    <w:pPr>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25232"/>
    <w:pPr>
      <w:spacing w:after="120"/>
    </w:pPr>
    <w:rPr>
      <w:sz w:val="16"/>
      <w:szCs w:val="16"/>
    </w:rPr>
  </w:style>
  <w:style w:type="character" w:customStyle="1" w:styleId="BodyText3Char">
    <w:name w:val="Body Text 3 Char"/>
    <w:basedOn w:val="DefaultParagraphFont"/>
    <w:link w:val="BodyText3"/>
    <w:uiPriority w:val="99"/>
    <w:semiHidden/>
    <w:rsid w:val="00D25232"/>
    <w:rPr>
      <w:sz w:val="16"/>
      <w:szCs w:val="16"/>
    </w:rPr>
  </w:style>
  <w:style w:type="character" w:customStyle="1" w:styleId="BalloonTextChar1">
    <w:name w:val="Balloon Text Char1"/>
    <w:basedOn w:val="DefaultParagraphFont"/>
    <w:uiPriority w:val="99"/>
    <w:semiHidden/>
    <w:rsid w:val="004E31E6"/>
    <w:rPr>
      <w:rFonts w:ascii="Tahoma" w:hAnsi="Tahoma" w:cs="Tahoma"/>
      <w:sz w:val="16"/>
      <w:szCs w:val="16"/>
    </w:rPr>
  </w:style>
  <w:style w:type="numbering" w:customStyle="1" w:styleId="Agenda">
    <w:name w:val="Agenda"/>
    <w:uiPriority w:val="99"/>
    <w:rsid w:val="004E31E6"/>
    <w:pPr>
      <w:numPr>
        <w:numId w:val="5"/>
      </w:numPr>
    </w:pPr>
  </w:style>
  <w:style w:type="numbering" w:customStyle="1" w:styleId="Agendavs2">
    <w:name w:val="Agenda vs 2"/>
    <w:uiPriority w:val="99"/>
    <w:rsid w:val="00221C4B"/>
    <w:pPr>
      <w:numPr>
        <w:numId w:val="7"/>
      </w:numPr>
    </w:pPr>
  </w:style>
  <w:style w:type="paragraph" w:styleId="Header">
    <w:name w:val="header"/>
    <w:basedOn w:val="Normal"/>
    <w:link w:val="HeaderChar"/>
    <w:uiPriority w:val="99"/>
    <w:unhideWhenUsed/>
    <w:rsid w:val="0081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63D"/>
  </w:style>
  <w:style w:type="paragraph" w:styleId="Footer">
    <w:name w:val="footer"/>
    <w:basedOn w:val="Normal"/>
    <w:link w:val="FooterChar"/>
    <w:uiPriority w:val="99"/>
    <w:unhideWhenUsed/>
    <w:rsid w:val="0081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Hawekotte, Kim B.</dc:creator>
  <cp:keywords/>
  <dc:description/>
  <cp:lastModifiedBy>Hawekotte, Kim B.</cp:lastModifiedBy>
  <cp:revision>6</cp:revision>
  <cp:lastPrinted>2018-11-05T19:57:00Z</cp:lastPrinted>
  <dcterms:created xsi:type="dcterms:W3CDTF">2018-11-05T21:42:00Z</dcterms:created>
  <dcterms:modified xsi:type="dcterms:W3CDTF">2018-11-06T20:22:00Z</dcterms:modified>
</cp:coreProperties>
</file>